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sz w:val="24"/>
          <w:szCs w:val="24"/>
        </w:rPr>
      </w:pPr>
      <w:r w:rsidDel="00000000" w:rsidR="00000000" w:rsidRPr="00000000">
        <w:rPr>
          <w:sz w:val="24"/>
          <w:szCs w:val="24"/>
          <w:rtl w:val="0"/>
        </w:rPr>
        <w:tab/>
        <w:tab/>
        <w:tab/>
        <w:tab/>
        <w:tab/>
      </w:r>
    </w:p>
    <w:p w:rsidR="00000000" w:rsidDel="00000000" w:rsidP="00000000" w:rsidRDefault="00000000" w:rsidRPr="00000000" w14:paraId="00000002">
      <w:pPr>
        <w:rPr>
          <w:sz w:val="24"/>
          <w:szCs w:val="24"/>
        </w:rPr>
      </w:pPr>
      <w:r w:rsidDel="00000000" w:rsidR="00000000" w:rsidRPr="00000000">
        <w:rPr>
          <w:sz w:val="24"/>
          <w:szCs w:val="24"/>
          <w:rtl w:val="0"/>
        </w:rPr>
        <w:tab/>
        <w:tab/>
      </w:r>
    </w:p>
    <w:p w:rsidR="00000000" w:rsidDel="00000000" w:rsidP="00000000" w:rsidRDefault="00000000" w:rsidRPr="00000000" w14:paraId="00000003">
      <w:pPr>
        <w:tabs>
          <w:tab w:val="left" w:leader="none" w:pos="270"/>
          <w:tab w:val="left" w:leader="none" w:pos="360"/>
          <w:tab w:val="left" w:leader="none" w:pos="540"/>
        </w:tabs>
        <w:jc w:val="center"/>
        <w:rPr>
          <w:b w:val="1"/>
          <w:sz w:val="36"/>
          <w:szCs w:val="36"/>
        </w:rPr>
      </w:pPr>
      <w:r w:rsidDel="00000000" w:rsidR="00000000" w:rsidRPr="00000000">
        <w:rPr>
          <w:b w:val="1"/>
          <w:sz w:val="36"/>
          <w:szCs w:val="36"/>
          <w:rtl w:val="0"/>
        </w:rPr>
        <w:t xml:space="preserve">ANUNŢ DE SELECŢIE</w:t>
      </w:r>
    </w:p>
    <w:p w:rsidR="00000000" w:rsidDel="00000000" w:rsidP="00000000" w:rsidRDefault="00000000" w:rsidRPr="00000000" w14:paraId="00000004">
      <w:pPr>
        <w:tabs>
          <w:tab w:val="left" w:leader="none" w:pos="270"/>
          <w:tab w:val="left" w:leader="none" w:pos="360"/>
          <w:tab w:val="left" w:leader="none" w:pos="540"/>
        </w:tabs>
        <w:jc w:val="center"/>
        <w:rPr>
          <w:b w:val="1"/>
          <w:sz w:val="36"/>
          <w:szCs w:val="36"/>
        </w:rPr>
      </w:pPr>
      <w:r w:rsidDel="00000000" w:rsidR="00000000" w:rsidRPr="00000000">
        <w:rPr>
          <w:rtl w:val="0"/>
        </w:rPr>
      </w:r>
    </w:p>
    <w:p w:rsidR="00000000" w:rsidDel="00000000" w:rsidP="00000000" w:rsidRDefault="00000000" w:rsidRPr="00000000" w14:paraId="00000005">
      <w:pPr>
        <w:tabs>
          <w:tab w:val="left" w:leader="none" w:pos="270"/>
          <w:tab w:val="left" w:leader="none" w:pos="360"/>
          <w:tab w:val="left" w:leader="none" w:pos="540"/>
        </w:tabs>
        <w:jc w:val="center"/>
        <w:rPr>
          <w:b w:val="1"/>
          <w:sz w:val="24"/>
          <w:szCs w:val="24"/>
        </w:rPr>
      </w:pPr>
      <w:r w:rsidDel="00000000" w:rsidR="00000000" w:rsidRPr="00000000">
        <w:rPr>
          <w:rtl w:val="0"/>
        </w:rPr>
      </w:r>
    </w:p>
    <w:p w:rsidR="00000000" w:rsidDel="00000000" w:rsidP="00000000" w:rsidRDefault="00000000" w:rsidRPr="00000000" w14:paraId="00000006">
      <w:pPr>
        <w:jc w:val="center"/>
        <w:rPr>
          <w:i w:val="1"/>
          <w:sz w:val="24"/>
          <w:szCs w:val="24"/>
        </w:rPr>
      </w:pPr>
      <w:bookmarkStart w:colFirst="0" w:colLast="0" w:name="_gjdgxs" w:id="0"/>
      <w:bookmarkEnd w:id="0"/>
      <w:r w:rsidDel="00000000" w:rsidR="00000000" w:rsidRPr="00000000">
        <w:rPr>
          <w:sz w:val="24"/>
          <w:szCs w:val="24"/>
          <w:rtl w:val="0"/>
        </w:rPr>
        <w:t xml:space="preserve">Pentru întreprinderi cu activitate de consultanță sau persoane fizice autorizate în vederea  scrierii de propuneri de proiecte la competițiile lansate de </w:t>
      </w:r>
      <w:r w:rsidDel="00000000" w:rsidR="00000000" w:rsidRPr="00000000">
        <w:rPr>
          <w:i w:val="1"/>
          <w:sz w:val="24"/>
          <w:szCs w:val="24"/>
          <w:rtl w:val="0"/>
        </w:rPr>
        <w:t xml:space="preserve">programul ORIZONT Europa</w:t>
      </w:r>
    </w:p>
    <w:p w:rsidR="00000000" w:rsidDel="00000000" w:rsidP="00000000" w:rsidRDefault="00000000" w:rsidRPr="00000000" w14:paraId="00000007">
      <w:pPr>
        <w:jc w:val="center"/>
        <w:rPr>
          <w:sz w:val="24"/>
          <w:szCs w:val="24"/>
        </w:rPr>
      </w:pPr>
      <w:r w:rsidDel="00000000" w:rsidR="00000000" w:rsidRPr="00000000">
        <w:rPr>
          <w:i w:val="1"/>
          <w:sz w:val="24"/>
          <w:szCs w:val="24"/>
          <w:rtl w:val="0"/>
        </w:rPr>
        <w:t xml:space="preserve">în cadrul APELULUI PNRR-III-C9-2024</w:t>
      </w:r>
      <w:r w:rsidDel="00000000" w:rsidR="00000000" w:rsidRPr="00000000">
        <w:rPr>
          <w:sz w:val="24"/>
          <w:szCs w:val="24"/>
          <w:rtl w:val="0"/>
        </w:rPr>
        <w:t xml:space="preserve"> –  „</w:t>
      </w:r>
      <w:r w:rsidDel="00000000" w:rsidR="00000000" w:rsidRPr="00000000">
        <w:rPr>
          <w:b w:val="1"/>
          <w:i w:val="1"/>
          <w:sz w:val="24"/>
          <w:szCs w:val="24"/>
          <w:rtl w:val="0"/>
        </w:rPr>
        <w:t xml:space="preserve">I6. Dezvoltarea programelor de mentorat Orizont Europa</w:t>
      </w:r>
      <w:r w:rsidDel="00000000" w:rsidR="00000000" w:rsidRPr="00000000">
        <w:rPr>
          <w:sz w:val="24"/>
          <w:szCs w:val="24"/>
          <w:rtl w:val="0"/>
        </w:rPr>
        <w:t xml:space="preserve">”</w:t>
      </w:r>
    </w:p>
    <w:p w:rsidR="00000000" w:rsidDel="00000000" w:rsidP="00000000" w:rsidRDefault="00000000" w:rsidRPr="00000000" w14:paraId="00000008">
      <w:pPr>
        <w:jc w:val="center"/>
        <w:rPr>
          <w:sz w:val="24"/>
          <w:szCs w:val="24"/>
        </w:rPr>
      </w:pPr>
      <w:r w:rsidDel="00000000" w:rsidR="00000000" w:rsidRPr="00000000">
        <w:rPr>
          <w:sz w:val="24"/>
          <w:szCs w:val="24"/>
          <w:rtl w:val="0"/>
        </w:rPr>
        <w:t xml:space="preserve">Activitatea A1</w:t>
      </w:r>
      <w:r w:rsidDel="00000000" w:rsidR="00000000" w:rsidRPr="00000000">
        <w:rPr>
          <w:b w:val="1"/>
          <w:i w:val="1"/>
          <w:sz w:val="24"/>
          <w:szCs w:val="24"/>
          <w:rtl w:val="0"/>
        </w:rPr>
        <w:t xml:space="preserve">: Redactare de propuneri de proiecte, în forma subactivității</w:t>
      </w:r>
      <w:r w:rsidDel="00000000" w:rsidR="00000000" w:rsidRPr="00000000">
        <w:rPr>
          <w:sz w:val="24"/>
          <w:szCs w:val="24"/>
          <w:rtl w:val="0"/>
        </w:rPr>
        <w:t xml:space="preserve">:</w:t>
      </w:r>
    </w:p>
    <w:p w:rsidR="00000000" w:rsidDel="00000000" w:rsidP="00000000" w:rsidRDefault="00000000" w:rsidRPr="00000000" w14:paraId="00000009">
      <w:pPr>
        <w:jc w:val="center"/>
        <w:rPr>
          <w:sz w:val="24"/>
          <w:szCs w:val="24"/>
        </w:rPr>
      </w:pPr>
      <w:bookmarkStart w:colFirst="0" w:colLast="0" w:name="_30j0zll" w:id="1"/>
      <w:bookmarkEnd w:id="1"/>
      <w:r w:rsidDel="00000000" w:rsidR="00000000" w:rsidRPr="00000000">
        <w:rPr>
          <w:sz w:val="24"/>
          <w:szCs w:val="24"/>
          <w:rtl w:val="0"/>
        </w:rPr>
        <w:t xml:space="preserve">A1.1 - </w:t>
      </w:r>
      <w:r w:rsidDel="00000000" w:rsidR="00000000" w:rsidRPr="00000000">
        <w:rPr>
          <w:b w:val="1"/>
          <w:i w:val="1"/>
          <w:sz w:val="24"/>
          <w:szCs w:val="24"/>
          <w:rtl w:val="0"/>
        </w:rPr>
        <w:t xml:space="preserve">Servicii de scriere de propuneri de proiect Orizont Europa</w:t>
      </w:r>
      <w:r w:rsidDel="00000000" w:rsidR="00000000" w:rsidRPr="00000000">
        <w:rPr>
          <w:sz w:val="24"/>
          <w:szCs w:val="24"/>
          <w:rtl w:val="0"/>
        </w:rPr>
        <w:t xml:space="preserve">;</w:t>
      </w:r>
    </w:p>
    <w:p w:rsidR="00000000" w:rsidDel="00000000" w:rsidP="00000000" w:rsidRDefault="00000000" w:rsidRPr="00000000" w14:paraId="0000000A">
      <w:pPr>
        <w:tabs>
          <w:tab w:val="left" w:leader="none" w:pos="270"/>
          <w:tab w:val="left" w:leader="none" w:pos="360"/>
          <w:tab w:val="left" w:leader="none" w:pos="540"/>
        </w:tabs>
        <w:rPr>
          <w:i w:val="1"/>
          <w:sz w:val="24"/>
          <w:szCs w:val="24"/>
        </w:rPr>
      </w:pPr>
      <w:r w:rsidDel="00000000" w:rsidR="00000000" w:rsidRPr="00000000">
        <w:rPr>
          <w:rtl w:val="0"/>
        </w:rPr>
      </w:r>
    </w:p>
    <w:p w:rsidR="00000000" w:rsidDel="00000000" w:rsidP="00000000" w:rsidRDefault="00000000" w:rsidRPr="00000000" w14:paraId="0000000B">
      <w:pPr>
        <w:tabs>
          <w:tab w:val="left" w:leader="none" w:pos="270"/>
          <w:tab w:val="left" w:leader="none" w:pos="360"/>
          <w:tab w:val="left" w:leader="none" w:pos="540"/>
        </w:tabs>
        <w:rPr>
          <w:i w:val="1"/>
          <w:sz w:val="24"/>
          <w:szCs w:val="24"/>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În conformitate cu:</w:t>
      </w:r>
    </w:p>
    <w:p w:rsidR="00000000" w:rsidDel="00000000" w:rsidP="00000000" w:rsidRDefault="00000000" w:rsidRPr="00000000" w14:paraId="0000000D">
      <w:pPr>
        <w:tabs>
          <w:tab w:val="left" w:leader="none" w:pos="270"/>
          <w:tab w:val="left" w:leader="none" w:pos="360"/>
          <w:tab w:val="left" w:leader="none" w:pos="540"/>
        </w:tabs>
        <w:rPr>
          <w:sz w:val="24"/>
          <w:szCs w:val="24"/>
        </w:rPr>
      </w:pPr>
      <w:r w:rsidDel="00000000" w:rsidR="00000000" w:rsidRPr="00000000">
        <w:rPr>
          <w:rtl w:val="0"/>
        </w:rPr>
      </w:r>
    </w:p>
    <w:p w:rsidR="00000000" w:rsidDel="00000000" w:rsidP="00000000" w:rsidRDefault="00000000" w:rsidRPr="00000000" w14:paraId="0000000E">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 33 și 34 din OUG Nr. 133/2021 din 17 decembrie 2021 privind gestionarea financiară a fondurilor europene pentru perioada de programare 2021 - 2027 alocate României din Fondul european de dezvoltare regională, Fondul de coeziune, Fondul social european Plus, Fondul pentru o tranziţie justă;</w:t>
      </w:r>
    </w:p>
    <w:p w:rsidR="00000000" w:rsidDel="00000000" w:rsidP="00000000" w:rsidRDefault="00000000" w:rsidRPr="00000000" w14:paraId="0000000F">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 46, alin. (7) și (8) din HG Nr. 829/2022 din 27 iunie 2022 pentru aprobarea Normelor metodologice de aplicare a Ordonanţei de urgenţă a Guvernului nr. 133/2021 privind gestionarea financiară a fondurilor europene pentru perioada de programare 2021 – 2027 alocate României din Fondul european de dezvoltare regională, Fondul de coeziune, Fondul social european Plus, Fondul pentru o tranziţie justă;</w:t>
      </w:r>
    </w:p>
    <w:p w:rsidR="00000000" w:rsidDel="00000000" w:rsidP="00000000" w:rsidRDefault="00000000" w:rsidRPr="00000000" w14:paraId="00000010">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 23 şi 24 din OUG 64/2009 privind gestionarea financiară a instrumentelor structurale şi utilizarea acestora pentru obiectivul Convergenţă, cu modificările şi completările ulterioare și art. 35 alin. (5) şi (6) din HG nr. 218/2012, pentru aprobarea Normelor Metodologice de aplicare a prevederilor OUG nr 64/2009 privind gestionarea financiară a instrumentelor structurale şi utilizarea acestora pentru obiectivul Convergenţă;</w:t>
      </w:r>
    </w:p>
    <w:p w:rsidR="00000000" w:rsidDel="00000000" w:rsidP="00000000" w:rsidRDefault="00000000" w:rsidRPr="00000000" w14:paraId="00000011">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OUG  Nr. 124/2021 din 13 decembrie 2021 privind stabilirea cadrului instituţional şi financiar pentru gestionarea fondurilor europene alocate României prin Mecanismul de redresare şi rezilienţă, precum şi pentru modificarea şi completarea Ordonanţei de urgenţă a Guvernului nr. 155/2020 privind unele măsuri pentru elaborarea Planului naţional de redresare şi rezilienţă necesar României pentru accesarea de fonduri externe rambursabile şi nerambursabile în cadrul Mecanismului de redresare şi rezilienţă;</w:t>
      </w:r>
    </w:p>
    <w:p w:rsidR="00000000" w:rsidDel="00000000" w:rsidP="00000000" w:rsidRDefault="00000000" w:rsidRPr="00000000" w14:paraId="00000012">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PNRR, Pilonul III. Creștere inteligentă, sustenabilă și favorabilă incluziunii, inclusiv coeziune economică, locuri de muncă, productivitate, competitivitate, cercetare, dezvoltare și inovare, precum și o piață internă funcțională, cu întreprinderi mici și mijlocii (IMM-uri) puternice, Componenta C9. SUPORT PENTRU SECTORUL PRIVAT, CERCETARE, DEZVOLTARE ȘI INOVARE, Ghidul Aplicantului 2024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I6. Dezvoltarea programelor de mentorat Orizont Europa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PNRR-III-C9-2024 – I6;</w:t>
      </w:r>
    </w:p>
    <w:p w:rsidR="00000000" w:rsidDel="00000000" w:rsidP="00000000" w:rsidRDefault="00000000" w:rsidRPr="00000000" w14:paraId="00000013">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Metodologia privind selecţia partenerilor pentru proiectele finanţate din fonduri europene al căror beneficiar este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GREEN HYDROGEN CONSULTING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GREEN HYDROGEN CONSULTING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organizează selecția întreprinderilor de consultanță sau persoane fizice autorizate din România sau UE  pentru participarea la apelul  PNRR-III-C9-2024 –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I6. Dezvoltarea programelor de mentorat Orizont Europa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A1.1</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CONTEXTUL ANUNŢULUI ȘI TIPUL PROIECTULUI</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tabs>
          <w:tab w:val="left" w:leader="none" w:pos="270"/>
          <w:tab w:val="left" w:leader="none" w:pos="360"/>
          <w:tab w:val="left" w:leader="none" w:pos="540"/>
        </w:tabs>
        <w:jc w:val="both"/>
        <w:rPr>
          <w:sz w:val="24"/>
          <w:szCs w:val="24"/>
        </w:rPr>
      </w:pPr>
      <w:r w:rsidDel="00000000" w:rsidR="00000000" w:rsidRPr="00000000">
        <w:rPr>
          <w:sz w:val="24"/>
          <w:szCs w:val="24"/>
          <w:rtl w:val="0"/>
        </w:rPr>
        <w:tab/>
      </w:r>
      <w:r w:rsidDel="00000000" w:rsidR="00000000" w:rsidRPr="00000000">
        <w:rPr>
          <w:b w:val="1"/>
          <w:i w:val="1"/>
          <w:sz w:val="24"/>
          <w:szCs w:val="24"/>
          <w:rtl w:val="0"/>
        </w:rPr>
        <w:t xml:space="preserve">GREEN HYDROGEN CONSULTING</w:t>
      </w:r>
      <w:r w:rsidDel="00000000" w:rsidR="00000000" w:rsidRPr="00000000">
        <w:rPr>
          <w:sz w:val="24"/>
          <w:szCs w:val="24"/>
          <w:rtl w:val="0"/>
        </w:rPr>
        <w:t xml:space="preserve"> selectează întreprinderi de consultanță pentru scrierea unor propuneri de proiecte Orizont Europa, în cadrul Componentei C9. SUPORT PENTRU SECTORUL PRIVAT, CERCETARE, DEZVOLTARE ȘI INOVARE, Ghidul Aplicantului 2024 „</w:t>
      </w:r>
      <w:r w:rsidDel="00000000" w:rsidR="00000000" w:rsidRPr="00000000">
        <w:rPr>
          <w:b w:val="1"/>
          <w:i w:val="1"/>
          <w:sz w:val="24"/>
          <w:szCs w:val="24"/>
          <w:rtl w:val="0"/>
        </w:rPr>
        <w:t xml:space="preserve">I6. Dezvoltarea programelor de mentorat Orizont Europa</w:t>
      </w:r>
      <w:r w:rsidDel="00000000" w:rsidR="00000000" w:rsidRPr="00000000">
        <w:rPr>
          <w:sz w:val="24"/>
          <w:szCs w:val="24"/>
          <w:rtl w:val="0"/>
        </w:rPr>
        <w:t xml:space="preserve">”, PNRR-III-C9-2024 – I6, Activitatea A1- </w:t>
      </w:r>
      <w:r w:rsidDel="00000000" w:rsidR="00000000" w:rsidRPr="00000000">
        <w:rPr>
          <w:b w:val="1"/>
          <w:i w:val="1"/>
          <w:sz w:val="24"/>
          <w:szCs w:val="24"/>
          <w:rtl w:val="0"/>
        </w:rPr>
        <w:t xml:space="preserve">Redactare de propuneri de proiecte, subactivitatea</w:t>
      </w:r>
      <w:r w:rsidDel="00000000" w:rsidR="00000000" w:rsidRPr="00000000">
        <w:rPr>
          <w:sz w:val="24"/>
          <w:szCs w:val="24"/>
          <w:rtl w:val="0"/>
        </w:rPr>
        <w:t xml:space="preserve"> A1.1 - </w:t>
      </w:r>
      <w:r w:rsidDel="00000000" w:rsidR="00000000" w:rsidRPr="00000000">
        <w:rPr>
          <w:b w:val="1"/>
          <w:i w:val="1"/>
          <w:sz w:val="24"/>
          <w:szCs w:val="24"/>
          <w:rtl w:val="0"/>
        </w:rPr>
        <w:t xml:space="preserve">Servicii de scriere de propuneri de proiect Orizont Europa</w:t>
      </w:r>
      <w:r w:rsidDel="00000000" w:rsidR="00000000" w:rsidRPr="00000000">
        <w:rPr>
          <w:sz w:val="24"/>
          <w:szCs w:val="24"/>
          <w:rtl w:val="0"/>
        </w:rPr>
        <w:t xml:space="preserve">;</w:t>
      </w:r>
    </w:p>
    <w:p w:rsidR="00000000" w:rsidDel="00000000" w:rsidP="00000000" w:rsidRDefault="00000000" w:rsidRPr="00000000" w14:paraId="0000001C">
      <w:pPr>
        <w:tabs>
          <w:tab w:val="left" w:leader="none" w:pos="270"/>
          <w:tab w:val="left" w:leader="none" w:pos="360"/>
          <w:tab w:val="left" w:leader="none" w:pos="540"/>
        </w:tabs>
        <w:spacing w:after="120" w:lineRule="auto"/>
        <w:jc w:val="both"/>
        <w:rPr>
          <w:sz w:val="24"/>
          <w:szCs w:val="24"/>
        </w:rPr>
      </w:pPr>
      <w:r w:rsidDel="00000000" w:rsidR="00000000" w:rsidRPr="00000000">
        <w:rPr>
          <w:sz w:val="24"/>
          <w:szCs w:val="24"/>
          <w:rtl w:val="0"/>
        </w:rPr>
        <w:t xml:space="preserve">Pentru scrierea unei propuneri de proiect la ORIZONT Europa se va acorda un voucher în valoare maximă eligibilă de 10.000 euro (echivalent în lei la cursul InforEuro de la data semnării contractelor de finanțare *) **)***)</w:t>
      </w:r>
    </w:p>
    <w:p w:rsidR="00000000" w:rsidDel="00000000" w:rsidP="00000000" w:rsidRDefault="00000000" w:rsidRPr="00000000" w14:paraId="0000001D">
      <w:pPr>
        <w:tabs>
          <w:tab w:val="left" w:leader="none" w:pos="270"/>
          <w:tab w:val="left" w:leader="none" w:pos="360"/>
          <w:tab w:val="left" w:leader="none" w:pos="540"/>
        </w:tabs>
        <w:spacing w:after="120" w:lineRule="auto"/>
        <w:jc w:val="both"/>
        <w:rPr>
          <w:sz w:val="24"/>
          <w:szCs w:val="24"/>
        </w:rPr>
      </w:pPr>
      <w:r w:rsidDel="00000000" w:rsidR="00000000" w:rsidRPr="00000000">
        <w:rPr>
          <w:sz w:val="24"/>
          <w:szCs w:val="24"/>
          <w:rtl w:val="0"/>
        </w:rPr>
        <w:t xml:space="preserve">* Aceste finanțări vor fi acordate în temeiul unei scheme de ajutor de minimis. Acordarea ajutorului de minimis în cadrul acestei scheme se va face numai cu respectarea criteriilor privind ajutorul de minimis stipulate în Regulamentul (UE) nr. 2831/2023 al Comisiei din 13 decembrie 2023 privind aplicarea articolelor 107 și 108 din Tratatul privind funcționarea Uniunii Europene ajutoarelor de minimis, publicat în Jurnalul Oficial al Uniunii Europene L din 15.12.2023, cu modificările și completările ulterioare (denumit, în continuare, Regulamentul (UE) nr. 2831/2023).</w:t>
      </w:r>
    </w:p>
    <w:p w:rsidR="00000000" w:rsidDel="00000000" w:rsidP="00000000" w:rsidRDefault="00000000" w:rsidRPr="00000000" w14:paraId="0000001E">
      <w:pPr>
        <w:tabs>
          <w:tab w:val="left" w:leader="none" w:pos="270"/>
          <w:tab w:val="left" w:leader="none" w:pos="360"/>
          <w:tab w:val="left" w:leader="none" w:pos="540"/>
        </w:tabs>
        <w:spacing w:after="120" w:lineRule="auto"/>
        <w:jc w:val="both"/>
        <w:rPr>
          <w:sz w:val="24"/>
          <w:szCs w:val="24"/>
        </w:rPr>
      </w:pPr>
      <w:r w:rsidDel="00000000" w:rsidR="00000000" w:rsidRPr="00000000">
        <w:rPr>
          <w:sz w:val="24"/>
          <w:szCs w:val="24"/>
          <w:rtl w:val="0"/>
        </w:rPr>
        <w:t xml:space="preserve">** Valoarea totală a ajutoarelor de minimis de care poate beneficia o întreprindere unică, în sensul regulamentului de minimis, nu va depăși echivalentul în lei a 300 000 Euro în ultimii trei ani consecutivi. Plata ajutorului se efectuează până la data de 30 iunie 2026, în limita bugetului alocat schemei de minimis.</w:t>
      </w:r>
    </w:p>
    <w:p w:rsidR="00000000" w:rsidDel="00000000" w:rsidP="00000000" w:rsidRDefault="00000000" w:rsidRPr="00000000" w14:paraId="0000001F">
      <w:pPr>
        <w:tabs>
          <w:tab w:val="left" w:leader="none" w:pos="270"/>
          <w:tab w:val="left" w:leader="none" w:pos="360"/>
          <w:tab w:val="left" w:leader="none" w:pos="540"/>
        </w:tabs>
        <w:jc w:val="both"/>
        <w:rPr>
          <w:sz w:val="24"/>
          <w:szCs w:val="24"/>
        </w:rPr>
      </w:pPr>
      <w:r w:rsidDel="00000000" w:rsidR="00000000" w:rsidRPr="00000000">
        <w:rPr>
          <w:sz w:val="24"/>
          <w:szCs w:val="24"/>
          <w:rtl w:val="0"/>
        </w:rPr>
        <w:t xml:space="preserve">*** Finanțarea  serviciilor  întreprinderii de consultanță sunt prevăzute în Ghidul aplicantului pentru „I6. Dezvoltarea programelor de mentorat Orizont Europa”, PNRR-III-C9-2024 la secțiunea 1.6: Valoarea minimă și maximă a finanțării alocate per proiect: Activitatea A1 în forma subactivității - A1.1 Servicii de scriere de propuneri de proiecte Orizont Europa.</w:t>
      </w:r>
    </w:p>
    <w:p w:rsidR="00000000" w:rsidDel="00000000" w:rsidP="00000000" w:rsidRDefault="00000000" w:rsidRPr="00000000" w14:paraId="00000020">
      <w:pPr>
        <w:tabs>
          <w:tab w:val="left" w:leader="none" w:pos="270"/>
          <w:tab w:val="left" w:leader="none" w:pos="360"/>
          <w:tab w:val="left" w:leader="none" w:pos="540"/>
        </w:tabs>
        <w:spacing w:after="120" w:lineRule="auto"/>
        <w:jc w:val="both"/>
        <w:rPr>
          <w:sz w:val="24"/>
          <w:szCs w:val="24"/>
        </w:rPr>
      </w:pPr>
      <w:r w:rsidDel="00000000" w:rsidR="00000000" w:rsidRPr="00000000">
        <w:rPr>
          <w:rtl w:val="0"/>
        </w:rPr>
      </w:r>
    </w:p>
    <w:p w:rsidR="00000000" w:rsidDel="00000000" w:rsidP="00000000" w:rsidRDefault="00000000" w:rsidRPr="00000000" w14:paraId="00000021">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OBIECTIVUL GENERAL AL APELULUI</w:t>
      </w: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2"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Obiectivul general al apelului „I6.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Dezvoltarea programelor de mentorat Orizont Europa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PNRR-III-C9-2024 – I6 este dezvoltarea  capacității instituționale a entităților  CDI din România de a participa cu succes la competițiile Orizont Europa, prin acordarea a 500 de vouchere ca parte a programului de mentorat ORIZONT Europa.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2"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69"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OBIECTIVELE  SPECIFICE   ALE  ACTIVITĂȚII A1.1</w:t>
      </w:r>
      <w:r w:rsidDel="00000000" w:rsidR="00000000" w:rsidRPr="00000000">
        <w:rPr>
          <w:rtl w:val="0"/>
        </w:rPr>
      </w:r>
    </w:p>
    <w:p w:rsidR="00000000" w:rsidDel="00000000" w:rsidP="00000000" w:rsidRDefault="00000000" w:rsidRPr="00000000" w14:paraId="00000026">
      <w:pPr>
        <w:pStyle w:val="Heading3"/>
        <w:numPr>
          <w:ilvl w:val="0"/>
          <w:numId w:val="2"/>
        </w:numPr>
        <w:tabs>
          <w:tab w:val="left" w:leader="none" w:pos="270"/>
          <w:tab w:val="left" w:leader="none" w:pos="360"/>
          <w:tab w:val="left" w:leader="none" w:pos="540"/>
        </w:tabs>
        <w:ind w:left="258" w:hanging="323"/>
        <w:jc w:val="both"/>
        <w:rPr>
          <w:b w:val="1"/>
          <w:color w:val="000000"/>
        </w:rPr>
      </w:pPr>
      <w:r w:rsidDel="00000000" w:rsidR="00000000" w:rsidRPr="00000000">
        <w:rPr>
          <w:rFonts w:ascii="Times New Roman" w:cs="Times New Roman" w:eastAsia="Times New Roman" w:hAnsi="Times New Roman"/>
          <w:color w:val="000000"/>
          <w:rtl w:val="0"/>
        </w:rPr>
        <w:t xml:space="preserve">Susținerea financiară a cercetătorilor, întreprinderilor și organizațiilor de cercetare-dezvoltare din România, prin acordarea de vouchere pentru servicii de scriere de propuneri de proiecte Orizont Europa</w:t>
      </w:r>
      <w:r w:rsidDel="00000000" w:rsidR="00000000" w:rsidRPr="00000000">
        <w:rPr>
          <w:rtl w:val="0"/>
        </w:rPr>
      </w:r>
    </w:p>
    <w:p w:rsidR="00000000" w:rsidDel="00000000" w:rsidP="00000000" w:rsidRDefault="00000000" w:rsidRPr="00000000" w14:paraId="00000027">
      <w:pPr>
        <w:pStyle w:val="Heading3"/>
        <w:numPr>
          <w:ilvl w:val="0"/>
          <w:numId w:val="2"/>
        </w:numPr>
        <w:tabs>
          <w:tab w:val="left" w:leader="none" w:pos="270"/>
          <w:tab w:val="left" w:leader="none" w:pos="360"/>
          <w:tab w:val="left" w:leader="none" w:pos="540"/>
        </w:tabs>
        <w:ind w:left="258" w:hanging="323"/>
        <w:jc w:val="both"/>
        <w:rPr>
          <w:b w:val="1"/>
          <w:color w:val="000000"/>
        </w:rPr>
      </w:pPr>
      <w:r w:rsidDel="00000000" w:rsidR="00000000" w:rsidRPr="00000000">
        <w:rPr>
          <w:rFonts w:ascii="Times New Roman" w:cs="Times New Roman" w:eastAsia="Times New Roman" w:hAnsi="Times New Roman"/>
          <w:color w:val="000000"/>
          <w:rtl w:val="0"/>
        </w:rPr>
        <w:t xml:space="preserve">Creșterea ratei de succes a propunerilor de proiecte naționale depuse  în cadrul competițiilor Orizont Europa.</w:t>
      </w:r>
      <w:r w:rsidDel="00000000" w:rsidR="00000000" w:rsidRPr="00000000">
        <w:rPr>
          <w:rtl w:val="0"/>
        </w:rPr>
      </w:r>
    </w:p>
    <w:p w:rsidR="00000000" w:rsidDel="00000000" w:rsidP="00000000" w:rsidRDefault="00000000" w:rsidRPr="00000000" w14:paraId="00000028">
      <w:pPr>
        <w:pStyle w:val="Heading3"/>
        <w:tabs>
          <w:tab w:val="left" w:leader="none" w:pos="270"/>
          <w:tab w:val="left" w:leader="none" w:pos="360"/>
          <w:tab w:val="left" w:leader="none" w:pos="540"/>
        </w:tabs>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pStyle w:val="Heading3"/>
        <w:numPr>
          <w:ilvl w:val="0"/>
          <w:numId w:val="5"/>
        </w:numPr>
        <w:tabs>
          <w:tab w:val="left" w:leader="none" w:pos="270"/>
          <w:tab w:val="left" w:leader="none" w:pos="360"/>
          <w:tab w:val="left" w:leader="none" w:pos="540"/>
        </w:tabs>
        <w:ind w:left="0" w:firstLine="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rtl w:val="0"/>
        </w:rPr>
        <w:t xml:space="preserve">PRINCIPALELE ACTIVITĂŢI PROPUSE ÎN PROIECT:</w:t>
      </w:r>
    </w:p>
    <w:p w:rsidR="00000000" w:rsidDel="00000000" w:rsidP="00000000" w:rsidRDefault="00000000" w:rsidRPr="00000000" w14:paraId="00000031">
      <w:pPr>
        <w:pStyle w:val="Heading3"/>
        <w:tabs>
          <w:tab w:val="left" w:leader="none" w:pos="270"/>
          <w:tab w:val="left" w:leader="none" w:pos="360"/>
          <w:tab w:val="left" w:leader="none" w:pos="540"/>
        </w:tabs>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19" w:right="0" w:firstLine="37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A1.1 - Servicii de scriere de propuneri de proiecte  Orizont Europa;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19" w:right="378" w:firstLine="37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39" w:right="378" w:hanging="389"/>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Activitățile în care va fi implicată întreprinderea de consultanță:</w:t>
      </w:r>
    </w:p>
    <w:p w:rsidR="00000000" w:rsidDel="00000000" w:rsidP="00000000" w:rsidRDefault="00000000" w:rsidRPr="00000000" w14:paraId="00000035">
      <w:pPr>
        <w:tabs>
          <w:tab w:val="left" w:leader="none" w:pos="270"/>
          <w:tab w:val="left" w:leader="none" w:pos="360"/>
          <w:tab w:val="left" w:leader="none" w:pos="540"/>
        </w:tabs>
        <w:spacing w:before="206" w:lineRule="auto"/>
        <w:jc w:val="center"/>
        <w:rPr>
          <w:i w:val="1"/>
          <w:sz w:val="24"/>
          <w:szCs w:val="24"/>
        </w:rPr>
      </w:pPr>
      <w:r w:rsidDel="00000000" w:rsidR="00000000" w:rsidRPr="00000000">
        <w:rPr>
          <w:sz w:val="24"/>
          <w:szCs w:val="24"/>
          <w:rtl w:val="0"/>
        </w:rPr>
        <w:t xml:space="preserve">A1.1  S</w:t>
      </w:r>
      <w:r w:rsidDel="00000000" w:rsidR="00000000" w:rsidRPr="00000000">
        <w:rPr>
          <w:i w:val="1"/>
          <w:sz w:val="24"/>
          <w:szCs w:val="24"/>
          <w:rtl w:val="0"/>
        </w:rPr>
        <w:t xml:space="preserve">crierea de propuneri de proiect Orizont Europa;</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OBIECTIVUL ANUNŢULUI</w:t>
      </w: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42" w:line="240" w:lineRule="auto"/>
        <w:ind w:left="0" w:right="0" w:firstLine="0"/>
        <w:jc w:val="both"/>
        <w:rPr>
          <w:rFonts w:ascii="Times New Roman" w:cs="Times New Roman" w:eastAsia="Times New Roman" w:hAnsi="Times New Roman"/>
          <w:b w:val="0"/>
          <w:i w:val="0"/>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GREEN HYDROGEN CONSULTING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organizează selecţia de întreprinderi cu activitate de consultanță pentru afaceri și management sau persoane fizice autorizate din România și UE pentru scrierea de propuneri de proiecte  Orizont Europa. </w:t>
      </w:r>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42" w:line="240" w:lineRule="auto"/>
        <w:ind w:left="0" w:right="0" w:firstLine="0"/>
        <w:jc w:val="both"/>
        <w:rPr>
          <w:rFonts w:ascii="Times New Roman" w:cs="Times New Roman" w:eastAsia="Times New Roman" w:hAnsi="Times New Roman"/>
          <w:b w:val="0"/>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03B">
      <w:pPr>
        <w:tabs>
          <w:tab w:val="left" w:leader="none" w:pos="270"/>
          <w:tab w:val="left" w:leader="none" w:pos="360"/>
          <w:tab w:val="left" w:leader="none" w:pos="540"/>
        </w:tabs>
        <w:rPr>
          <w:sz w:val="24"/>
          <w:szCs w:val="24"/>
        </w:rPr>
      </w:pPr>
      <w:r w:rsidDel="00000000" w:rsidR="00000000" w:rsidRPr="00000000">
        <w:rPr>
          <w:rtl w:val="0"/>
        </w:rPr>
      </w:r>
    </w:p>
    <w:p w:rsidR="00000000" w:rsidDel="00000000" w:rsidP="00000000" w:rsidRDefault="00000000" w:rsidRPr="00000000" w14:paraId="0000003C">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 w:val="left" w:leader="none" w:pos="862"/>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CONDIȚII SPECIFICE DE ACORDARE A VOUCHERELOR:</w:t>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 w:val="left" w:leader="none" w:pos="862"/>
        </w:tabs>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Întreprinderile cu activitate de consultanță pentru afaceri și management sau persoanele fizice autorizate din România și UE trebuie să fie selectate de către organizația de cercetare prin intermediul unui apel competitiv, transparent și nedescriminatoriu.</w:t>
      </w:r>
    </w:p>
    <w:p w:rsidR="00000000" w:rsidDel="00000000" w:rsidP="00000000" w:rsidRDefault="00000000" w:rsidRPr="00000000" w14:paraId="0000003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Întreprinderile cu activitate de consultanță pentru afaceri și management sau persoanele fizice autorizate din România și UE trebuie să aibă experiență dovedită în scrierea de proiecte  Orizont 2020 sau Orizont Europa;</w:t>
      </w:r>
    </w:p>
    <w:p w:rsidR="00000000" w:rsidDel="00000000" w:rsidP="00000000" w:rsidRDefault="00000000" w:rsidRPr="00000000" w14:paraId="0000004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În situația în care cererea de finanțare este aprobată, instituția de CDI are obligația să depună propunerea de proiect în cadrul competiției Orizont Europa, în termen de 6 luni de la acordarea voucher-ului;</w:t>
      </w:r>
    </w:p>
    <w:p w:rsidR="00000000" w:rsidDel="00000000" w:rsidP="00000000" w:rsidRDefault="00000000" w:rsidRPr="00000000" w14:paraId="0000004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Finanțarea se acordă dacă propunerea de proiect este declarată eligibilă și a indeplinit cel puțin un criteriu de atribuire (award criteria) al competiției la care participă în cadrul Orizont Europa;</w:t>
      </w:r>
    </w:p>
    <w:p w:rsidR="00000000" w:rsidDel="00000000" w:rsidP="00000000" w:rsidRDefault="00000000" w:rsidRPr="00000000" w14:paraId="0000004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În cazul în care cererea de finanțare este aprobată, contravaloarea voucherului se achită în contul bancar al beneficiarului;</w:t>
      </w:r>
    </w:p>
    <w:p w:rsidR="00000000" w:rsidDel="00000000" w:rsidP="00000000" w:rsidRDefault="00000000" w:rsidRPr="00000000" w14:paraId="0000004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Contravaloarea voucherului se va achita intr-o singură tranșă.</w:t>
      </w:r>
    </w:p>
    <w:p w:rsidR="00000000" w:rsidDel="00000000" w:rsidP="00000000" w:rsidRDefault="00000000" w:rsidRPr="00000000" w14:paraId="0000004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Plata voucherului se realizează la momentul transmiterii către MCID a documentului ce atestă depunerea propunerii de proiect care a indeplinit cel puțin un criteriu de atribuire (award criteria) al competiției la care participă în cadrul Orizont Europa, însoțit de documentele de decont, aprobate de instituția gazdă din România, precum și factura emisă de întreprinderea cu activitate de consultanță pentru afaceri și management sau persoana fizică autorizată din România și UE și documentele de plată (contractul, fișa de evaluare de la Comisia Europeană cu punctajul primit cu privire la propunerea de propunere de proiect);</w:t>
      </w:r>
    </w:p>
    <w:p w:rsidR="00000000" w:rsidDel="00000000" w:rsidP="00000000" w:rsidRDefault="00000000" w:rsidRPr="00000000" w14:paraId="0000004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 beneficiar eligibil poate aplica pentru maxim 3 vouchere de acest tip, fără ca voucherele să se putea cumula;</w:t>
      </w:r>
    </w:p>
    <w:p w:rsidR="00000000" w:rsidDel="00000000" w:rsidP="00000000" w:rsidRDefault="00000000" w:rsidRPr="00000000" w14:paraId="0000004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Pentru fiecare voucher, beneficiarul va depune o propunere de proiect pentru competițiile Orizont Europa;</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 w:val="left" w:leader="none" w:pos="862"/>
        </w:tabs>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 w:val="left" w:leader="none" w:pos="862"/>
        </w:tabs>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 w:val="left" w:leader="none" w:pos="862"/>
        </w:tabs>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 w:val="left" w:leader="none" w:pos="862"/>
        </w:tabs>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 w:val="left" w:leader="none" w:pos="862"/>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DOSARUL DE PARTICIPARE</w:t>
      </w: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Dosarul de participare trebuie să conţină următoarele documente:</w:t>
      </w:r>
    </w:p>
    <w:p w:rsidR="00000000" w:rsidDel="00000000" w:rsidP="00000000" w:rsidRDefault="00000000" w:rsidRPr="00000000" w14:paraId="0000004E">
      <w:pPr>
        <w:tabs>
          <w:tab w:val="left" w:leader="none" w:pos="270"/>
          <w:tab w:val="left" w:leader="none" w:pos="360"/>
          <w:tab w:val="left" w:leader="none" w:pos="540"/>
        </w:tabs>
        <w:spacing w:before="9" w:lineRule="auto"/>
        <w:rPr>
          <w:sz w:val="24"/>
          <w:szCs w:val="24"/>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2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În copie, semnat, ştampilat şi certificat pentru conformitate cu originalul de către reprezentantul legal:</w:t>
      </w:r>
    </w:p>
    <w:p w:rsidR="00000000" w:rsidDel="00000000" w:rsidP="00000000" w:rsidRDefault="00000000" w:rsidRPr="00000000" w14:paraId="00000050">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21" w:line="240" w:lineRule="auto"/>
        <w:ind w:left="0" w:right="0" w:firstLine="0"/>
        <w:jc w:val="both"/>
        <w:rPr>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Statutul organizaţiei/actul constitutiv prin care se face dovada că are ca obiect de activitate activităţile solicitate şi cuprinse în anunţul de selecţie;</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21"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În original:</w:t>
      </w:r>
    </w:p>
    <w:p w:rsidR="00000000" w:rsidDel="00000000" w:rsidP="00000000" w:rsidRDefault="00000000" w:rsidRPr="00000000" w14:paraId="00000053">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90"/>
        </w:tabs>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Cererea de participare este semnată și ștampilată;</w:t>
      </w:r>
    </w:p>
    <w:p w:rsidR="00000000" w:rsidDel="00000000" w:rsidP="00000000" w:rsidRDefault="00000000" w:rsidRPr="00000000" w14:paraId="00000054">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Certificat de atestare fiscală privind îndeplinirea obligaţiilor de plată a impozitelor şi taxelor locale, emis de Registrul Comertului;</w:t>
      </w:r>
    </w:p>
    <w:p w:rsidR="00000000" w:rsidDel="00000000" w:rsidP="00000000" w:rsidRDefault="00000000" w:rsidRPr="00000000" w14:paraId="00000055">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10"/>
          <w:tab w:val="left" w:leader="none" w:pos="540"/>
        </w:tabs>
        <w:spacing w:after="0" w:before="24"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Certificat de atestare fiscală privind îndeplinirea obligaţiilor de plată a impozitelor, taxelor şi contribuţiilor de asigurări sociale la bugetul consolidat  (Agenţia Naţională de Administrare Fiscală - Direcţia Generală a Finanţelor Publice);</w:t>
      </w:r>
    </w:p>
    <w:p w:rsidR="00000000" w:rsidDel="00000000" w:rsidP="00000000" w:rsidRDefault="00000000" w:rsidRPr="00000000" w14:paraId="00000056">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10"/>
          <w:tab w:val="left" w:leader="none" w:pos="540"/>
        </w:tabs>
        <w:spacing w:after="0" w:before="24"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 notă justificativă prin care întreprinderea de consultanță și reprezentantul desemnat/  persoana fizică autorizată în România și UE își prezintă experienţa în consultanță pentru scrierea/depunerea de proiecte la FP7, H2020, ORIZONT Europa;</w:t>
      </w:r>
    </w:p>
    <w:p w:rsidR="00000000" w:rsidDel="00000000" w:rsidP="00000000" w:rsidRDefault="00000000" w:rsidRPr="00000000" w14:paraId="00000057">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10"/>
          <w:tab w:val="left" w:leader="none" w:pos="540"/>
        </w:tabs>
        <w:spacing w:after="0" w:before="24"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CV-ul persoanei nominalizate pentru Responsabilul de proiect din partea întreprinderii sau persoana fizică autorizată din România si UE  din care să reiasă activitățile acestuia în scrierea de proiecte/consultanță pentru programe europene și  programe naționale de CDI;</w:t>
      </w:r>
    </w:p>
    <w:p w:rsidR="00000000" w:rsidDel="00000000" w:rsidP="00000000" w:rsidRDefault="00000000" w:rsidRPr="00000000" w14:paraId="00000058">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720" w:right="233"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Declarație pe proprie răspundere a reprezentatului legal al întreprinderii cu activitate de consultanță sau a persoanei fizice autorizate privind conflictul de interese;</w:t>
      </w:r>
    </w:p>
    <w:p w:rsidR="00000000" w:rsidDel="00000000" w:rsidP="00000000" w:rsidRDefault="00000000" w:rsidRPr="00000000" w14:paraId="00000059">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10"/>
          <w:tab w:val="left" w:leader="none" w:pos="540"/>
        </w:tabs>
        <w:spacing w:after="0" w:before="24" w:line="24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Declarație privind consimțământul reprezentatului legal al întreprinderii cu activitate de consultanță sau a persoanei fizice autorizate privind prelucrarea datelor cu caracter personal.</w:t>
      </w:r>
    </w:p>
    <w:p w:rsidR="00000000" w:rsidDel="00000000" w:rsidP="00000000" w:rsidRDefault="00000000" w:rsidRPr="00000000" w14:paraId="0000005A">
      <w:pPr>
        <w:tabs>
          <w:tab w:val="left" w:leader="none" w:pos="270"/>
          <w:tab w:val="left" w:leader="none" w:pos="360"/>
          <w:tab w:val="left" w:leader="none" w:pos="540"/>
        </w:tabs>
        <w:spacing w:before="11" w:lineRule="auto"/>
        <w:jc w:val="both"/>
        <w:rPr>
          <w:sz w:val="24"/>
          <w:szCs w:val="24"/>
        </w:rPr>
      </w:pPr>
      <w:r w:rsidDel="00000000" w:rsidR="00000000" w:rsidRPr="00000000">
        <w:rPr>
          <w:rtl w:val="0"/>
        </w:rPr>
      </w:r>
    </w:p>
    <w:p w:rsidR="00000000" w:rsidDel="00000000" w:rsidP="00000000" w:rsidRDefault="00000000" w:rsidRPr="00000000" w14:paraId="0000005B">
      <w:pPr>
        <w:tabs>
          <w:tab w:val="left" w:leader="none" w:pos="270"/>
          <w:tab w:val="left" w:leader="none" w:pos="360"/>
          <w:tab w:val="left" w:leader="none" w:pos="540"/>
        </w:tabs>
        <w:spacing w:before="11" w:lineRule="auto"/>
        <w:jc w:val="both"/>
        <w:rPr>
          <w:sz w:val="24"/>
          <w:szCs w:val="24"/>
        </w:rPr>
      </w:pPr>
      <w:r w:rsidDel="00000000" w:rsidR="00000000" w:rsidRPr="00000000">
        <w:rPr>
          <w:rtl w:val="0"/>
        </w:rPr>
      </w:r>
    </w:p>
    <w:p w:rsidR="00000000" w:rsidDel="00000000" w:rsidP="00000000" w:rsidRDefault="00000000" w:rsidRPr="00000000" w14:paraId="0000005C">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DEPUNEREA DOCUMENTELOR</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8" w:right="0" w:firstLine="58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Întreprinderile/ persoanele autorizate  interesate să participe la selecție vor trimite documentele in copie pe e-mail, cu mențiunea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Participare la selecţia de parteneri pentru „I6. Dezvoltarea programelor de mentorat Orizont Europa” PNRR-III-C9-2024 – I6 Activitatea A1 Redactare de propuneri de proiecte, în forma subactivități; A1.1 - Servicii de scriere de propuneri de proiect Orizont Europa;”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Documentele vor fi transmise electronic pe e-mail la urmatoarea adresa: </w:t>
      </w:r>
      <w:hyperlink r:id="rId6">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contact@greenhydrogenconsulting.ro</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până la data de: 01.10.2024.</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8"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 w:val="left" w:leader="none" w:pos="859"/>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SELECŢIA PARTICIPANȚILOR</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Selectarea participanților câştigători se va face în două etape:</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 Verificarea eligibilităţii;</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II) Evaluarea dosarelor de participare declarate eligibile.</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4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7">
      <w:pPr>
        <w:tabs>
          <w:tab w:val="left" w:leader="none" w:pos="270"/>
          <w:tab w:val="left" w:leader="none" w:pos="360"/>
          <w:tab w:val="left" w:leader="none" w:pos="540"/>
        </w:tabs>
        <w:spacing w:before="3" w:lineRule="auto"/>
        <w:rPr>
          <w:sz w:val="24"/>
          <w:szCs w:val="24"/>
        </w:rPr>
      </w:pPr>
      <w:r w:rsidDel="00000000" w:rsidR="00000000" w:rsidRPr="00000000">
        <w:rPr>
          <w:rtl w:val="0"/>
        </w:rPr>
      </w:r>
    </w:p>
    <w:p w:rsidR="00000000" w:rsidDel="00000000" w:rsidP="00000000" w:rsidRDefault="00000000" w:rsidRPr="00000000" w14:paraId="00000068">
      <w:pPr>
        <w:widowControl w:val="0"/>
        <w:numPr>
          <w:ilvl w:val="1"/>
          <w:numId w:val="5"/>
        </w:numPr>
        <w:tabs>
          <w:tab w:val="left" w:leader="none" w:pos="270"/>
          <w:tab w:val="left" w:leader="none" w:pos="360"/>
          <w:tab w:val="left" w:leader="none" w:pos="540"/>
          <w:tab w:val="left" w:leader="none" w:pos="713"/>
        </w:tabs>
        <w:ind w:left="0" w:firstLine="0"/>
        <w:rPr>
          <w:sz w:val="24"/>
          <w:szCs w:val="24"/>
        </w:rPr>
      </w:pPr>
      <w:r w:rsidDel="00000000" w:rsidR="00000000" w:rsidRPr="00000000">
        <w:rPr>
          <w:b w:val="1"/>
          <w:sz w:val="24"/>
          <w:szCs w:val="24"/>
          <w:rtl w:val="0"/>
        </w:rPr>
        <w:t xml:space="preserve">VERIFICAREA  ELIGIBILITĂŢII</w:t>
      </w:r>
      <w:r w:rsidDel="00000000" w:rsidR="00000000" w:rsidRPr="00000000">
        <w:rPr>
          <w:rtl w:val="0"/>
        </w:rPr>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4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În etapa de verificare a eligibilităţii, dosarul poate fi respins dacă:</w:t>
      </w:r>
    </w:p>
    <w:p w:rsidR="00000000" w:rsidDel="00000000" w:rsidP="00000000" w:rsidRDefault="00000000" w:rsidRPr="00000000" w14:paraId="0000006A">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 w:val="left" w:leader="none" w:pos="862"/>
        </w:tabs>
        <w:spacing w:after="0" w:before="0" w:line="240" w:lineRule="auto"/>
        <w:ind w:left="0" w:right="0" w:firstLine="0"/>
        <w:jc w:val="both"/>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Documentaţia a fost primită după termenul limită de depunere;</w:t>
      </w:r>
    </w:p>
    <w:p w:rsidR="00000000" w:rsidDel="00000000" w:rsidP="00000000" w:rsidRDefault="00000000" w:rsidRPr="00000000" w14:paraId="0000006B">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 w:val="left" w:leader="none" w:pos="862"/>
        </w:tabs>
        <w:spacing w:after="0" w:before="37" w:line="240" w:lineRule="auto"/>
        <w:ind w:left="0" w:right="0" w:firstLine="0"/>
        <w:jc w:val="both"/>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Documentaţia de participare nu conţine toate documentele solicitate;</w:t>
      </w:r>
    </w:p>
    <w:p w:rsidR="00000000" w:rsidDel="00000000" w:rsidP="00000000" w:rsidRDefault="00000000" w:rsidRPr="00000000" w14:paraId="0000006C">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 w:val="left" w:leader="none" w:pos="878"/>
        </w:tabs>
        <w:spacing w:after="0" w:before="37" w:line="240" w:lineRule="auto"/>
        <w:ind w:left="0" w:right="0" w:firstLine="0"/>
        <w:jc w:val="both"/>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Participantul nu are stipulat în statut/act constitutiv sau în certificat constatator de la Oficiul Naţional al Registrului Comerţului activităţile solicitate;</w:t>
      </w:r>
    </w:p>
    <w:p w:rsidR="00000000" w:rsidDel="00000000" w:rsidP="00000000" w:rsidRDefault="00000000" w:rsidRPr="00000000" w14:paraId="0000006D">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 w:val="left" w:leader="none" w:pos="862"/>
        </w:tabs>
        <w:spacing w:after="0" w:before="0" w:line="240" w:lineRule="auto"/>
        <w:ind w:left="0" w:right="0" w:firstLine="0"/>
        <w:jc w:val="both"/>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Participantul are datorii la bugetul de stat conform certificatelor de atestare fiscală;</w:t>
      </w:r>
    </w:p>
    <w:p w:rsidR="00000000" w:rsidDel="00000000" w:rsidP="00000000" w:rsidRDefault="00000000" w:rsidRPr="00000000" w14:paraId="0000006E">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 w:val="left" w:leader="none" w:pos="922"/>
        </w:tabs>
        <w:spacing w:after="0" w:before="37" w:line="240" w:lineRule="auto"/>
        <w:ind w:left="0" w:right="0" w:firstLine="0"/>
        <w:jc w:val="both"/>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Participantul este în stare de faliment sau pe cale de lichidare, nu are afacerile administrate de către tribunal, nu a început proceduri de aranjamente cu creditorii, nu are activitatea suspendată, nu este  subiectul oricăror proceduri care se referă la astfel de situaţii, sau nu este în orice situaţie analogă provenind dintr-o procedură similară prevăzută în legislaţia şi reglementările naţionale în vigoare.</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 w:val="left" w:leader="none" w:pos="922"/>
        </w:tabs>
        <w:spacing w:after="0" w:before="37" w:line="240" w:lineRule="auto"/>
        <w:ind w:left="138"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0">
      <w:pPr>
        <w:widowControl w:val="0"/>
        <w:numPr>
          <w:ilvl w:val="1"/>
          <w:numId w:val="5"/>
        </w:numPr>
        <w:tabs>
          <w:tab w:val="left" w:leader="none" w:pos="270"/>
          <w:tab w:val="left" w:leader="none" w:pos="360"/>
          <w:tab w:val="left" w:leader="none" w:pos="540"/>
          <w:tab w:val="left" w:leader="none" w:pos="869"/>
        </w:tabs>
        <w:spacing w:before="197" w:lineRule="auto"/>
        <w:ind w:left="0" w:firstLine="0"/>
        <w:rPr>
          <w:sz w:val="24"/>
          <w:szCs w:val="24"/>
        </w:rPr>
      </w:pPr>
      <w:r w:rsidDel="00000000" w:rsidR="00000000" w:rsidRPr="00000000">
        <w:rPr>
          <w:b w:val="1"/>
          <w:sz w:val="24"/>
          <w:szCs w:val="24"/>
          <w:rtl w:val="0"/>
        </w:rPr>
        <w:t xml:space="preserve"> EVALUAREA DOSARELOR DE PARTICIPARE DECLARATE ELIGIBILE</w:t>
      </w:r>
      <w:r w:rsidDel="00000000" w:rsidR="00000000" w:rsidRPr="00000000">
        <w:rPr>
          <w:rtl w:val="0"/>
        </w:rPr>
      </w:r>
    </w:p>
    <w:p w:rsidR="00000000" w:rsidDel="00000000" w:rsidP="00000000" w:rsidRDefault="00000000" w:rsidRPr="00000000" w14:paraId="00000071">
      <w:pPr>
        <w:tabs>
          <w:tab w:val="left" w:leader="none" w:pos="270"/>
          <w:tab w:val="left" w:leader="none" w:pos="360"/>
          <w:tab w:val="left" w:leader="none" w:pos="540"/>
        </w:tabs>
        <w:spacing w:before="4" w:lineRule="auto"/>
        <w:rPr>
          <w:b w:val="1"/>
          <w:sz w:val="24"/>
          <w:szCs w:val="24"/>
        </w:rPr>
      </w:pPr>
      <w:r w:rsidDel="00000000" w:rsidR="00000000" w:rsidRPr="00000000">
        <w:rPr>
          <w:rtl w:val="0"/>
        </w:rPr>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Evaluarea dosarelor de participare declarate eligibile se face conform grilelor de evaluare anexate. Dosarele vor fi punctate de la 1 la 100 conform grilei. Vor fi declaraţi „admişi” și câștigători participanţii care întrunesc un punctaj egal cu sau mai mare de  70 de puncte. Vor fi declaraţi „respinşi” participanţii care întrunesc mai puțin de 70 de puncte. </w:t>
      </w:r>
    </w:p>
    <w:p w:rsidR="00000000" w:rsidDel="00000000" w:rsidP="00000000" w:rsidRDefault="00000000" w:rsidRPr="00000000" w14:paraId="00000073">
      <w:pPr>
        <w:tabs>
          <w:tab w:val="left" w:leader="none" w:pos="270"/>
          <w:tab w:val="left" w:leader="none" w:pos="360"/>
          <w:tab w:val="left" w:leader="none" w:pos="540"/>
        </w:tabs>
        <w:spacing w:before="9" w:lineRule="auto"/>
        <w:rPr>
          <w:sz w:val="24"/>
          <w:szCs w:val="24"/>
        </w:rPr>
      </w:pPr>
      <w:r w:rsidDel="00000000" w:rsidR="00000000" w:rsidRPr="00000000">
        <w:rPr>
          <w:rtl w:val="0"/>
        </w:rPr>
      </w:r>
    </w:p>
    <w:p w:rsidR="00000000" w:rsidDel="00000000" w:rsidP="00000000" w:rsidRDefault="00000000" w:rsidRPr="00000000" w14:paraId="00000074">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 w:val="left" w:leader="none" w:pos="718"/>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ANUNŢAREA ŞI PUBLICAREA REZULTATELOR</w:t>
      </w:r>
      <w:r w:rsidDel="00000000" w:rsidR="00000000" w:rsidRPr="00000000">
        <w:rPr>
          <w:rtl w:val="0"/>
        </w:rPr>
      </w:r>
    </w:p>
    <w:p w:rsidR="00000000" w:rsidDel="00000000" w:rsidP="00000000" w:rsidRDefault="00000000" w:rsidRPr="00000000" w14:paraId="00000075">
      <w:pPr>
        <w:tabs>
          <w:tab w:val="left" w:leader="none" w:pos="270"/>
          <w:tab w:val="left" w:leader="none" w:pos="360"/>
          <w:tab w:val="left" w:leader="none" w:pos="540"/>
        </w:tabs>
        <w:spacing w:before="4" w:lineRule="auto"/>
        <w:rPr>
          <w:b w:val="1"/>
          <w:sz w:val="24"/>
          <w:szCs w:val="24"/>
        </w:rPr>
      </w:pPr>
      <w:r w:rsidDel="00000000" w:rsidR="00000000" w:rsidRPr="00000000">
        <w:rPr>
          <w:rtl w:val="0"/>
        </w:rPr>
      </w:r>
    </w:p>
    <w:p w:rsidR="00000000" w:rsidDel="00000000" w:rsidP="00000000" w:rsidRDefault="00000000" w:rsidRPr="00000000" w14:paraId="00000076">
      <w:pPr>
        <w:tabs>
          <w:tab w:val="left" w:leader="none" w:pos="270"/>
          <w:tab w:val="left" w:leader="none" w:pos="360"/>
          <w:tab w:val="left" w:leader="none" w:pos="540"/>
        </w:tabs>
        <w:spacing w:before="11" w:lineRule="auto"/>
        <w:jc w:val="both"/>
        <w:rPr>
          <w:sz w:val="24"/>
          <w:szCs w:val="24"/>
        </w:rPr>
      </w:pPr>
      <w:r w:rsidDel="00000000" w:rsidR="00000000" w:rsidRPr="00000000">
        <w:rPr>
          <w:sz w:val="24"/>
          <w:szCs w:val="24"/>
          <w:rtl w:val="0"/>
        </w:rPr>
        <w:tab/>
        <w:t xml:space="preserve">Anunţarea rezultatelor procesului de evaluare şi selecţie a dosarelor individuale de participare se face în termen de o zi lucrătoare de la data finală de depunere a dosarelor, prin publicarea acestora pe site-ul </w:t>
      </w:r>
      <w:hyperlink r:id="rId7">
        <w:r w:rsidDel="00000000" w:rsidR="00000000" w:rsidRPr="00000000">
          <w:rPr>
            <w:sz w:val="24"/>
            <w:szCs w:val="24"/>
            <w:u w:val="single"/>
            <w:rtl w:val="0"/>
          </w:rPr>
          <w:t xml:space="preserve">https://greenhydrogenconsulting.ro/news/</w:t>
        </w:r>
      </w:hyperlink>
      <w:r w:rsidDel="00000000" w:rsidR="00000000" w:rsidRPr="00000000">
        <w:rPr>
          <w:sz w:val="24"/>
          <w:szCs w:val="24"/>
          <w:rtl w:val="0"/>
        </w:rPr>
        <w:t xml:space="preserve">, situl companiei </w:t>
      </w:r>
      <w:r w:rsidDel="00000000" w:rsidR="00000000" w:rsidRPr="00000000">
        <w:rPr>
          <w:b w:val="1"/>
          <w:i w:val="1"/>
          <w:sz w:val="24"/>
          <w:szCs w:val="24"/>
          <w:rtl w:val="0"/>
        </w:rPr>
        <w:t xml:space="preserve">GREEN HYDROGEN CONSULTING</w:t>
      </w:r>
      <w:r w:rsidDel="00000000" w:rsidR="00000000" w:rsidRPr="00000000">
        <w:rPr>
          <w:sz w:val="24"/>
          <w:szCs w:val="24"/>
          <w:rtl w:val="0"/>
        </w:rPr>
        <w:t xml:space="preserve">.</w:t>
      </w:r>
    </w:p>
    <w:p w:rsidR="00000000" w:rsidDel="00000000" w:rsidP="00000000" w:rsidRDefault="00000000" w:rsidRPr="00000000" w14:paraId="00000077">
      <w:pPr>
        <w:tabs>
          <w:tab w:val="left" w:leader="none" w:pos="270"/>
          <w:tab w:val="left" w:leader="none" w:pos="360"/>
          <w:tab w:val="left" w:leader="none" w:pos="540"/>
        </w:tabs>
        <w:spacing w:before="11" w:lineRule="auto"/>
        <w:rPr>
          <w:sz w:val="24"/>
          <w:szCs w:val="24"/>
        </w:rPr>
      </w:pPr>
      <w:r w:rsidDel="00000000" w:rsidR="00000000" w:rsidRPr="00000000">
        <w:rPr>
          <w:rtl w:val="0"/>
        </w:rPr>
      </w:r>
    </w:p>
    <w:p w:rsidR="00000000" w:rsidDel="00000000" w:rsidP="00000000" w:rsidRDefault="00000000" w:rsidRPr="00000000" w14:paraId="00000078">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 w:val="left" w:leader="none" w:pos="66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SOLUŢIONAREA CONTESTAŢIILOR</w:t>
      </w:r>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 w:val="left" w:leader="none" w:pos="660"/>
        </w:tabs>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A">
      <w:pPr>
        <w:tabs>
          <w:tab w:val="left" w:leader="none" w:pos="270"/>
          <w:tab w:val="left" w:leader="none" w:pos="360"/>
          <w:tab w:val="left" w:leader="none" w:pos="540"/>
        </w:tabs>
        <w:jc w:val="both"/>
        <w:rPr>
          <w:sz w:val="24"/>
          <w:szCs w:val="24"/>
        </w:rPr>
      </w:pPr>
      <w:r w:rsidDel="00000000" w:rsidR="00000000" w:rsidRPr="00000000">
        <w:rPr>
          <w:sz w:val="24"/>
          <w:szCs w:val="24"/>
          <w:rtl w:val="0"/>
        </w:rPr>
        <w:tab/>
        <w:t xml:space="preserve">Eventualele contestaţii se pot depune în termen de 2 (două) zile lucrătoare de la data comunicării rezultatelor  şi  vor fi  soluţionate de Comisia  de contestaţii. Rezultatele definitive vor fi publicate pe site-ul </w:t>
      </w:r>
      <w:hyperlink r:id="rId8">
        <w:r w:rsidDel="00000000" w:rsidR="00000000" w:rsidRPr="00000000">
          <w:rPr>
            <w:sz w:val="24"/>
            <w:szCs w:val="24"/>
            <w:u w:val="single"/>
            <w:rtl w:val="0"/>
          </w:rPr>
          <w:t xml:space="preserve">https://greenhydrogenconsulting.ro/news/</w:t>
        </w:r>
      </w:hyperlink>
      <w:r w:rsidDel="00000000" w:rsidR="00000000" w:rsidRPr="00000000">
        <w:rPr>
          <w:sz w:val="24"/>
          <w:szCs w:val="24"/>
          <w:rtl w:val="0"/>
        </w:rPr>
        <w:t xml:space="preserve"> în termen de o zi lucrătoare de la data limită de depunere a contestațiilor.</w:t>
      </w:r>
    </w:p>
    <w:p w:rsidR="00000000" w:rsidDel="00000000" w:rsidP="00000000" w:rsidRDefault="00000000" w:rsidRPr="00000000" w14:paraId="0000007B">
      <w:pPr>
        <w:tabs>
          <w:tab w:val="left" w:leader="none" w:pos="270"/>
          <w:tab w:val="left" w:leader="none" w:pos="360"/>
          <w:tab w:val="left" w:leader="none" w:pos="540"/>
        </w:tabs>
        <w:jc w:val="both"/>
        <w:rPr>
          <w:sz w:val="24"/>
          <w:szCs w:val="24"/>
        </w:rPr>
      </w:pPr>
      <w:r w:rsidDel="00000000" w:rsidR="00000000" w:rsidRPr="00000000">
        <w:rPr>
          <w:rtl w:val="0"/>
        </w:rPr>
      </w:r>
    </w:p>
    <w:p w:rsidR="00000000" w:rsidDel="00000000" w:rsidP="00000000" w:rsidRDefault="00000000" w:rsidRPr="00000000" w14:paraId="0000007C">
      <w:pPr>
        <w:tabs>
          <w:tab w:val="left" w:leader="none" w:pos="270"/>
          <w:tab w:val="left" w:leader="none" w:pos="360"/>
          <w:tab w:val="left" w:leader="none" w:pos="540"/>
        </w:tabs>
        <w:jc w:val="both"/>
        <w:rPr>
          <w:sz w:val="24"/>
          <w:szCs w:val="24"/>
        </w:rPr>
      </w:pPr>
      <w:r w:rsidDel="00000000" w:rsidR="00000000" w:rsidRPr="00000000">
        <w:rPr>
          <w:rtl w:val="0"/>
        </w:rPr>
      </w:r>
    </w:p>
    <w:p w:rsidR="00000000" w:rsidDel="00000000" w:rsidP="00000000" w:rsidRDefault="00000000" w:rsidRPr="00000000" w14:paraId="0000007D">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INFORMAȚII SUPLIMENTARE</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72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F">
      <w:pPr>
        <w:tabs>
          <w:tab w:val="left" w:leader="none" w:pos="270"/>
          <w:tab w:val="left" w:leader="none" w:pos="360"/>
          <w:tab w:val="left" w:leader="none" w:pos="540"/>
        </w:tabs>
        <w:jc w:val="both"/>
        <w:rPr/>
      </w:pPr>
      <w:r w:rsidDel="00000000" w:rsidR="00000000" w:rsidRPr="00000000">
        <w:rPr>
          <w:sz w:val="24"/>
          <w:szCs w:val="24"/>
          <w:rtl w:val="0"/>
        </w:rPr>
        <w:tab/>
        <w:t xml:space="preserve">Informaţii suplimentare privind procedura de selecţie pot fi obţinute, de luni până vineri, în intervalul 8</w:t>
      </w:r>
      <w:r w:rsidDel="00000000" w:rsidR="00000000" w:rsidRPr="00000000">
        <w:rPr>
          <w:sz w:val="24"/>
          <w:szCs w:val="24"/>
          <w:vertAlign w:val="superscript"/>
          <w:rtl w:val="0"/>
        </w:rPr>
        <w:t xml:space="preserve">00</w:t>
      </w:r>
      <w:r w:rsidDel="00000000" w:rsidR="00000000" w:rsidRPr="00000000">
        <w:rPr>
          <w:sz w:val="24"/>
          <w:szCs w:val="24"/>
          <w:rtl w:val="0"/>
        </w:rPr>
        <w:t xml:space="preserve">-16</w:t>
      </w:r>
      <w:r w:rsidDel="00000000" w:rsidR="00000000" w:rsidRPr="00000000">
        <w:rPr>
          <w:sz w:val="24"/>
          <w:szCs w:val="24"/>
          <w:vertAlign w:val="superscript"/>
          <w:rtl w:val="0"/>
        </w:rPr>
        <w:t xml:space="preserve">00</w:t>
      </w:r>
      <w:r w:rsidDel="00000000" w:rsidR="00000000" w:rsidRPr="00000000">
        <w:rPr>
          <w:sz w:val="24"/>
          <w:szCs w:val="24"/>
          <w:rtl w:val="0"/>
        </w:rPr>
        <w:t xml:space="preserve"> pe e-mail: </w:t>
      </w:r>
      <w:hyperlink r:id="rId9">
        <w:r w:rsidDel="00000000" w:rsidR="00000000" w:rsidRPr="00000000">
          <w:rPr>
            <w:rFonts w:ascii="Arial" w:cs="Arial" w:eastAsia="Arial" w:hAnsi="Arial"/>
            <w:color w:val="0000ff"/>
            <w:sz w:val="22"/>
            <w:szCs w:val="22"/>
            <w:u w:val="single"/>
            <w:shd w:fill="f9f9f9" w:val="clear"/>
            <w:rtl w:val="0"/>
          </w:rPr>
          <w:t xml:space="preserve">contract@greenhydrogenconsulting.ro</w:t>
        </w:r>
      </w:hyperlink>
      <w:r w:rsidDel="00000000" w:rsidR="00000000" w:rsidRPr="00000000">
        <w:rPr>
          <w:rtl w:val="0"/>
        </w:rPr>
      </w:r>
    </w:p>
    <w:p w:rsidR="00000000" w:rsidDel="00000000" w:rsidP="00000000" w:rsidRDefault="00000000" w:rsidRPr="00000000" w14:paraId="00000080">
      <w:pPr>
        <w:tabs>
          <w:tab w:val="left" w:leader="none" w:pos="270"/>
          <w:tab w:val="left" w:leader="none" w:pos="360"/>
          <w:tab w:val="left" w:leader="none" w:pos="540"/>
        </w:tabs>
        <w:jc w:val="both"/>
        <w:rPr>
          <w:sz w:val="24"/>
          <w:szCs w:val="24"/>
        </w:rPr>
      </w:pPr>
      <w:r w:rsidDel="00000000" w:rsidR="00000000" w:rsidRPr="00000000">
        <w:rPr>
          <w:rtl w:val="0"/>
        </w:rPr>
      </w:r>
    </w:p>
    <w:p w:rsidR="00000000" w:rsidDel="00000000" w:rsidP="00000000" w:rsidRDefault="00000000" w:rsidRPr="00000000" w14:paraId="00000081">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40"/>
        </w:tabs>
        <w:spacing w:after="0" w:before="0" w:line="240" w:lineRule="auto"/>
        <w:ind w:left="0" w:right="0" w:firstLine="0"/>
        <w:jc w:val="left"/>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CALENDARUL PROCEDURII DE SELECȚIE</w:t>
      </w:r>
    </w:p>
    <w:p w:rsidR="00000000" w:rsidDel="00000000" w:rsidP="00000000" w:rsidRDefault="00000000" w:rsidRPr="00000000" w14:paraId="00000082">
      <w:pPr>
        <w:tabs>
          <w:tab w:val="left" w:leader="none" w:pos="270"/>
          <w:tab w:val="left" w:leader="none" w:pos="360"/>
          <w:tab w:val="left" w:leader="none" w:pos="540"/>
        </w:tabs>
        <w:rPr>
          <w:sz w:val="24"/>
          <w:szCs w:val="24"/>
        </w:rPr>
      </w:pPr>
      <w:r w:rsidDel="00000000" w:rsidR="00000000" w:rsidRPr="00000000">
        <w:rPr>
          <w:rtl w:val="0"/>
        </w:rPr>
      </w:r>
    </w:p>
    <w:tbl>
      <w:tblPr>
        <w:tblStyle w:val="Table1"/>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001"/>
        <w:gridCol w:w="4015"/>
        <w:tblGridChange w:id="0">
          <w:tblGrid>
            <w:gridCol w:w="5001"/>
            <w:gridCol w:w="4015"/>
          </w:tblGrid>
        </w:tblGridChange>
      </w:tblGrid>
      <w:tr>
        <w:trPr>
          <w:cantSplit w:val="0"/>
          <w:tblHeader w:val="0"/>
        </w:trPr>
        <w:tc>
          <w:tcPr/>
          <w:p w:rsidR="00000000" w:rsidDel="00000000" w:rsidP="00000000" w:rsidRDefault="00000000" w:rsidRPr="00000000" w14:paraId="00000083">
            <w:pPr>
              <w:tabs>
                <w:tab w:val="left" w:leader="none" w:pos="270"/>
                <w:tab w:val="left" w:leader="none" w:pos="360"/>
                <w:tab w:val="left" w:leader="none" w:pos="540"/>
              </w:tabs>
              <w:jc w:val="center"/>
              <w:rPr>
                <w:b w:val="1"/>
                <w:sz w:val="24"/>
                <w:szCs w:val="24"/>
              </w:rPr>
            </w:pPr>
            <w:r w:rsidDel="00000000" w:rsidR="00000000" w:rsidRPr="00000000">
              <w:rPr>
                <w:b w:val="1"/>
                <w:sz w:val="24"/>
                <w:szCs w:val="24"/>
                <w:rtl w:val="0"/>
              </w:rPr>
              <w:t xml:space="preserve">ACTIVITATEA</w:t>
            </w:r>
          </w:p>
        </w:tc>
        <w:tc>
          <w:tcPr/>
          <w:p w:rsidR="00000000" w:rsidDel="00000000" w:rsidP="00000000" w:rsidRDefault="00000000" w:rsidRPr="00000000" w14:paraId="00000084">
            <w:pPr>
              <w:tabs>
                <w:tab w:val="left" w:leader="none" w:pos="270"/>
                <w:tab w:val="left" w:leader="none" w:pos="360"/>
                <w:tab w:val="left" w:leader="none" w:pos="540"/>
              </w:tabs>
              <w:jc w:val="center"/>
              <w:rPr>
                <w:b w:val="1"/>
                <w:sz w:val="24"/>
                <w:szCs w:val="24"/>
              </w:rPr>
            </w:pPr>
            <w:r w:rsidDel="00000000" w:rsidR="00000000" w:rsidRPr="00000000">
              <w:rPr>
                <w:b w:val="1"/>
                <w:sz w:val="24"/>
                <w:szCs w:val="24"/>
                <w:rtl w:val="0"/>
              </w:rPr>
              <w:t xml:space="preserve">PERIOADA DE DESFĂȘURARE</w:t>
            </w:r>
          </w:p>
        </w:tc>
      </w:tr>
      <w:tr>
        <w:trPr>
          <w:cantSplit w:val="0"/>
          <w:tblHeader w:val="0"/>
        </w:trPr>
        <w:tc>
          <w:tcPr>
            <w:vAlign w:val="center"/>
          </w:tcPr>
          <w:p w:rsidR="00000000" w:rsidDel="00000000" w:rsidP="00000000" w:rsidRDefault="00000000" w:rsidRPr="00000000" w14:paraId="00000085">
            <w:pPr>
              <w:tabs>
                <w:tab w:val="left" w:leader="none" w:pos="270"/>
                <w:tab w:val="left" w:leader="none" w:pos="360"/>
                <w:tab w:val="left" w:leader="none" w:pos="540"/>
              </w:tabs>
              <w:jc w:val="center"/>
              <w:rPr>
                <w:sz w:val="24"/>
                <w:szCs w:val="24"/>
              </w:rPr>
            </w:pPr>
            <w:r w:rsidDel="00000000" w:rsidR="00000000" w:rsidRPr="00000000">
              <w:rPr>
                <w:sz w:val="24"/>
                <w:szCs w:val="24"/>
                <w:rtl w:val="0"/>
              </w:rPr>
              <w:t xml:space="preserve">Publicarea anunțului de selecție</w:t>
            </w:r>
          </w:p>
        </w:tc>
        <w:tc>
          <w:tcPr>
            <w:vAlign w:val="center"/>
          </w:tcPr>
          <w:p w:rsidR="00000000" w:rsidDel="00000000" w:rsidP="00000000" w:rsidRDefault="00000000" w:rsidRPr="00000000" w14:paraId="00000086">
            <w:pPr>
              <w:tabs>
                <w:tab w:val="left" w:leader="none" w:pos="270"/>
                <w:tab w:val="left" w:leader="none" w:pos="360"/>
                <w:tab w:val="left" w:leader="none" w:pos="540"/>
              </w:tabs>
              <w:jc w:val="center"/>
              <w:rPr>
                <w:sz w:val="24"/>
                <w:szCs w:val="24"/>
                <w:highlight w:val="yellow"/>
              </w:rPr>
            </w:pPr>
            <w:r w:rsidDel="00000000" w:rsidR="00000000" w:rsidRPr="00000000">
              <w:rPr>
                <w:sz w:val="24"/>
                <w:szCs w:val="24"/>
                <w:rtl w:val="0"/>
              </w:rPr>
              <w:t xml:space="preserve">25.09.2024</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87">
            <w:pPr>
              <w:tabs>
                <w:tab w:val="left" w:leader="none" w:pos="270"/>
                <w:tab w:val="left" w:leader="none" w:pos="360"/>
                <w:tab w:val="left" w:leader="none" w:pos="540"/>
              </w:tabs>
              <w:jc w:val="center"/>
              <w:rPr>
                <w:sz w:val="24"/>
                <w:szCs w:val="24"/>
              </w:rPr>
            </w:pPr>
            <w:r w:rsidDel="00000000" w:rsidR="00000000" w:rsidRPr="00000000">
              <w:rPr>
                <w:sz w:val="24"/>
                <w:szCs w:val="24"/>
                <w:rtl w:val="0"/>
              </w:rPr>
              <w:t xml:space="preserve">Înscrierea dosarelor</w:t>
            </w:r>
          </w:p>
        </w:tc>
        <w:tc>
          <w:tcPr>
            <w:vAlign w:val="center"/>
          </w:tcPr>
          <w:p w:rsidR="00000000" w:rsidDel="00000000" w:rsidP="00000000" w:rsidRDefault="00000000" w:rsidRPr="00000000" w14:paraId="00000088">
            <w:pPr>
              <w:tabs>
                <w:tab w:val="left" w:leader="none" w:pos="270"/>
                <w:tab w:val="left" w:leader="none" w:pos="360"/>
                <w:tab w:val="left" w:leader="none" w:pos="540"/>
              </w:tabs>
              <w:jc w:val="center"/>
              <w:rPr>
                <w:sz w:val="24"/>
                <w:szCs w:val="24"/>
              </w:rPr>
            </w:pPr>
            <w:r w:rsidDel="00000000" w:rsidR="00000000" w:rsidRPr="00000000">
              <w:rPr>
                <w:sz w:val="24"/>
                <w:szCs w:val="24"/>
                <w:rtl w:val="0"/>
              </w:rPr>
              <w:t xml:space="preserve">26.09.2024 – 01.10.2024</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89">
            <w:pPr>
              <w:tabs>
                <w:tab w:val="left" w:leader="none" w:pos="270"/>
                <w:tab w:val="left" w:leader="none" w:pos="360"/>
                <w:tab w:val="left" w:leader="none" w:pos="540"/>
              </w:tabs>
              <w:jc w:val="center"/>
              <w:rPr>
                <w:sz w:val="24"/>
                <w:szCs w:val="24"/>
              </w:rPr>
            </w:pPr>
            <w:r w:rsidDel="00000000" w:rsidR="00000000" w:rsidRPr="00000000">
              <w:rPr>
                <w:sz w:val="24"/>
                <w:szCs w:val="24"/>
                <w:rtl w:val="0"/>
              </w:rPr>
              <w:t xml:space="preserve">Evaluarea dosarelor și publicarea rezultatelor</w:t>
            </w:r>
          </w:p>
        </w:tc>
        <w:tc>
          <w:tcPr>
            <w:vAlign w:val="center"/>
          </w:tcPr>
          <w:p w:rsidR="00000000" w:rsidDel="00000000" w:rsidP="00000000" w:rsidRDefault="00000000" w:rsidRPr="00000000" w14:paraId="0000008A">
            <w:pPr>
              <w:tabs>
                <w:tab w:val="left" w:leader="none" w:pos="270"/>
                <w:tab w:val="left" w:leader="none" w:pos="360"/>
                <w:tab w:val="left" w:leader="none" w:pos="540"/>
              </w:tabs>
              <w:jc w:val="center"/>
              <w:rPr>
                <w:sz w:val="24"/>
                <w:szCs w:val="24"/>
                <w:vertAlign w:val="superscript"/>
              </w:rPr>
            </w:pPr>
            <w:r w:rsidDel="00000000" w:rsidR="00000000" w:rsidRPr="00000000">
              <w:rPr>
                <w:sz w:val="24"/>
                <w:szCs w:val="24"/>
                <w:rtl w:val="0"/>
              </w:rPr>
              <w:t xml:space="preserve">02.10.2024</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8B">
            <w:pPr>
              <w:tabs>
                <w:tab w:val="left" w:leader="none" w:pos="270"/>
                <w:tab w:val="left" w:leader="none" w:pos="360"/>
                <w:tab w:val="left" w:leader="none" w:pos="540"/>
              </w:tabs>
              <w:jc w:val="center"/>
              <w:rPr>
                <w:sz w:val="24"/>
                <w:szCs w:val="24"/>
              </w:rPr>
            </w:pPr>
            <w:r w:rsidDel="00000000" w:rsidR="00000000" w:rsidRPr="00000000">
              <w:rPr>
                <w:sz w:val="24"/>
                <w:szCs w:val="24"/>
                <w:rtl w:val="0"/>
              </w:rPr>
              <w:t xml:space="preserve">Depunerea contestațiilor</w:t>
            </w:r>
          </w:p>
        </w:tc>
        <w:tc>
          <w:tcPr>
            <w:vAlign w:val="center"/>
          </w:tcPr>
          <w:p w:rsidR="00000000" w:rsidDel="00000000" w:rsidP="00000000" w:rsidRDefault="00000000" w:rsidRPr="00000000" w14:paraId="0000008C">
            <w:pPr>
              <w:tabs>
                <w:tab w:val="left" w:leader="none" w:pos="270"/>
                <w:tab w:val="left" w:leader="none" w:pos="360"/>
                <w:tab w:val="left" w:leader="none" w:pos="540"/>
              </w:tabs>
              <w:jc w:val="center"/>
              <w:rPr>
                <w:sz w:val="24"/>
                <w:szCs w:val="24"/>
              </w:rPr>
            </w:pPr>
            <w:r w:rsidDel="00000000" w:rsidR="00000000" w:rsidRPr="00000000">
              <w:rPr>
                <w:sz w:val="24"/>
                <w:szCs w:val="24"/>
                <w:rtl w:val="0"/>
              </w:rPr>
              <w:t xml:space="preserve">04.10.2024 – 05.10.2024</w:t>
            </w:r>
          </w:p>
        </w:tc>
      </w:tr>
      <w:tr>
        <w:trPr>
          <w:cantSplit w:val="0"/>
          <w:tblHeader w:val="0"/>
        </w:trPr>
        <w:tc>
          <w:tcPr>
            <w:vAlign w:val="center"/>
          </w:tcPr>
          <w:p w:rsidR="00000000" w:rsidDel="00000000" w:rsidP="00000000" w:rsidRDefault="00000000" w:rsidRPr="00000000" w14:paraId="0000008D">
            <w:pPr>
              <w:tabs>
                <w:tab w:val="left" w:leader="none" w:pos="270"/>
                <w:tab w:val="left" w:leader="none" w:pos="360"/>
                <w:tab w:val="left" w:leader="none" w:pos="540"/>
              </w:tabs>
              <w:jc w:val="center"/>
              <w:rPr>
                <w:sz w:val="24"/>
                <w:szCs w:val="24"/>
              </w:rPr>
            </w:pPr>
            <w:r w:rsidDel="00000000" w:rsidR="00000000" w:rsidRPr="00000000">
              <w:rPr>
                <w:sz w:val="24"/>
                <w:szCs w:val="24"/>
                <w:rtl w:val="0"/>
              </w:rPr>
              <w:t xml:space="preserve">Evaluarea contestațiilor</w:t>
            </w:r>
          </w:p>
        </w:tc>
        <w:tc>
          <w:tcPr>
            <w:vAlign w:val="center"/>
          </w:tcPr>
          <w:p w:rsidR="00000000" w:rsidDel="00000000" w:rsidP="00000000" w:rsidRDefault="00000000" w:rsidRPr="00000000" w14:paraId="0000008E">
            <w:pPr>
              <w:tabs>
                <w:tab w:val="left" w:leader="none" w:pos="270"/>
                <w:tab w:val="left" w:leader="none" w:pos="360"/>
                <w:tab w:val="left" w:leader="none" w:pos="540"/>
              </w:tabs>
              <w:jc w:val="center"/>
              <w:rPr>
                <w:sz w:val="24"/>
                <w:szCs w:val="24"/>
              </w:rPr>
            </w:pPr>
            <w:r w:rsidDel="00000000" w:rsidR="00000000" w:rsidRPr="00000000">
              <w:rPr>
                <w:sz w:val="24"/>
                <w:szCs w:val="24"/>
                <w:rtl w:val="0"/>
              </w:rPr>
              <w:t xml:space="preserve">06.10.2024</w:t>
            </w:r>
          </w:p>
        </w:tc>
      </w:tr>
      <w:tr>
        <w:trPr>
          <w:cantSplit w:val="0"/>
          <w:tblHeader w:val="0"/>
        </w:trPr>
        <w:tc>
          <w:tcPr>
            <w:vAlign w:val="center"/>
          </w:tcPr>
          <w:p w:rsidR="00000000" w:rsidDel="00000000" w:rsidP="00000000" w:rsidRDefault="00000000" w:rsidRPr="00000000" w14:paraId="0000008F">
            <w:pPr>
              <w:tabs>
                <w:tab w:val="left" w:leader="none" w:pos="270"/>
                <w:tab w:val="left" w:leader="none" w:pos="360"/>
                <w:tab w:val="left" w:leader="none" w:pos="540"/>
              </w:tabs>
              <w:jc w:val="center"/>
              <w:rPr>
                <w:sz w:val="24"/>
                <w:szCs w:val="24"/>
              </w:rPr>
            </w:pPr>
            <w:r w:rsidDel="00000000" w:rsidR="00000000" w:rsidRPr="00000000">
              <w:rPr>
                <w:sz w:val="24"/>
                <w:szCs w:val="24"/>
                <w:rtl w:val="0"/>
              </w:rPr>
              <w:t xml:space="preserve">Afișarea rezultatelor finale</w:t>
            </w:r>
          </w:p>
        </w:tc>
        <w:tc>
          <w:tcPr>
            <w:vAlign w:val="center"/>
          </w:tcPr>
          <w:p w:rsidR="00000000" w:rsidDel="00000000" w:rsidP="00000000" w:rsidRDefault="00000000" w:rsidRPr="00000000" w14:paraId="00000090">
            <w:pPr>
              <w:tabs>
                <w:tab w:val="left" w:leader="none" w:pos="270"/>
                <w:tab w:val="left" w:leader="none" w:pos="360"/>
                <w:tab w:val="left" w:leader="none" w:pos="540"/>
              </w:tabs>
              <w:jc w:val="center"/>
              <w:rPr>
                <w:sz w:val="24"/>
                <w:szCs w:val="24"/>
              </w:rPr>
            </w:pPr>
            <w:r w:rsidDel="00000000" w:rsidR="00000000" w:rsidRPr="00000000">
              <w:rPr>
                <w:sz w:val="24"/>
                <w:szCs w:val="24"/>
                <w:rtl w:val="0"/>
              </w:rPr>
              <w:t xml:space="preserve">07.10.2024</w:t>
            </w:r>
          </w:p>
        </w:tc>
      </w:tr>
    </w:tbl>
    <w:p w:rsidR="00000000" w:rsidDel="00000000" w:rsidP="00000000" w:rsidRDefault="00000000" w:rsidRPr="00000000" w14:paraId="00000091">
      <w:pPr>
        <w:rPr>
          <w:sz w:val="24"/>
          <w:szCs w:val="24"/>
        </w:rPr>
      </w:pPr>
      <w:r w:rsidDel="00000000" w:rsidR="00000000" w:rsidRPr="00000000">
        <w:rPr>
          <w:rtl w:val="0"/>
        </w:rPr>
      </w:r>
    </w:p>
    <w:p w:rsidR="00000000" w:rsidDel="00000000" w:rsidP="00000000" w:rsidRDefault="00000000" w:rsidRPr="00000000" w14:paraId="00000092">
      <w:pPr>
        <w:rPr>
          <w:sz w:val="24"/>
          <w:szCs w:val="24"/>
        </w:rPr>
      </w:pPr>
      <w:r w:rsidDel="00000000" w:rsidR="00000000" w:rsidRPr="00000000">
        <w:rPr>
          <w:rtl w:val="0"/>
        </w:rPr>
      </w:r>
    </w:p>
    <w:p w:rsidR="00000000" w:rsidDel="00000000" w:rsidP="00000000" w:rsidRDefault="00000000" w:rsidRPr="00000000" w14:paraId="00000093">
      <w:pPr>
        <w:rPr>
          <w:sz w:val="24"/>
          <w:szCs w:val="24"/>
        </w:rPr>
      </w:pPr>
      <w:r w:rsidDel="00000000" w:rsidR="00000000" w:rsidRPr="00000000">
        <w:rPr>
          <w:rtl w:val="0"/>
        </w:rPr>
      </w:r>
    </w:p>
    <w:p w:rsidR="00000000" w:rsidDel="00000000" w:rsidP="00000000" w:rsidRDefault="00000000" w:rsidRPr="00000000" w14:paraId="00000094">
      <w:pPr>
        <w:rPr>
          <w:sz w:val="24"/>
          <w:szCs w:val="24"/>
        </w:rPr>
      </w:pPr>
      <w:r w:rsidDel="00000000" w:rsidR="00000000" w:rsidRPr="00000000">
        <w:rPr>
          <w:rtl w:val="0"/>
        </w:rPr>
      </w:r>
    </w:p>
    <w:p w:rsidR="00000000" w:rsidDel="00000000" w:rsidP="00000000" w:rsidRDefault="00000000" w:rsidRPr="00000000" w14:paraId="00000095">
      <w:pPr>
        <w:rPr>
          <w:sz w:val="24"/>
          <w:szCs w:val="24"/>
        </w:rPr>
      </w:pPr>
      <w:r w:rsidDel="00000000" w:rsidR="00000000" w:rsidRPr="00000000">
        <w:rPr>
          <w:rtl w:val="0"/>
        </w:rPr>
      </w:r>
    </w:p>
    <w:p w:rsidR="00000000" w:rsidDel="00000000" w:rsidP="00000000" w:rsidRDefault="00000000" w:rsidRPr="00000000" w14:paraId="00000096">
      <w:pPr>
        <w:rPr>
          <w:sz w:val="24"/>
          <w:szCs w:val="24"/>
        </w:rPr>
      </w:pPr>
      <w:r w:rsidDel="00000000" w:rsidR="00000000" w:rsidRPr="00000000">
        <w:rPr>
          <w:rtl w:val="0"/>
        </w:rPr>
      </w:r>
    </w:p>
    <w:p w:rsidR="00000000" w:rsidDel="00000000" w:rsidP="00000000" w:rsidRDefault="00000000" w:rsidRPr="00000000" w14:paraId="00000097">
      <w:pPr>
        <w:rPr>
          <w:sz w:val="24"/>
          <w:szCs w:val="24"/>
        </w:rPr>
      </w:pPr>
      <w:r w:rsidDel="00000000" w:rsidR="00000000" w:rsidRPr="00000000">
        <w:rPr>
          <w:rtl w:val="0"/>
        </w:rPr>
      </w:r>
    </w:p>
    <w:p w:rsidR="00000000" w:rsidDel="00000000" w:rsidP="00000000" w:rsidRDefault="00000000" w:rsidRPr="00000000" w14:paraId="00000098">
      <w:pPr>
        <w:rPr>
          <w:sz w:val="24"/>
          <w:szCs w:val="24"/>
        </w:rPr>
      </w:pPr>
      <w:r w:rsidDel="00000000" w:rsidR="00000000" w:rsidRPr="00000000">
        <w:rPr>
          <w:rtl w:val="0"/>
        </w:rPr>
      </w:r>
    </w:p>
    <w:p w:rsidR="00000000" w:rsidDel="00000000" w:rsidP="00000000" w:rsidRDefault="00000000" w:rsidRPr="00000000" w14:paraId="00000099">
      <w:pPr>
        <w:rPr>
          <w:sz w:val="24"/>
          <w:szCs w:val="24"/>
        </w:rPr>
      </w:pPr>
      <w:r w:rsidDel="00000000" w:rsidR="00000000" w:rsidRPr="00000000">
        <w:rPr>
          <w:rtl w:val="0"/>
        </w:rPr>
      </w:r>
    </w:p>
    <w:p w:rsidR="00000000" w:rsidDel="00000000" w:rsidP="00000000" w:rsidRDefault="00000000" w:rsidRPr="00000000" w14:paraId="0000009A">
      <w:pPr>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9B">
      <w:pPr>
        <w:ind w:left="720" w:firstLine="720"/>
        <w:jc w:val="center"/>
        <w:rPr>
          <w:b w:val="1"/>
          <w:sz w:val="24"/>
          <w:szCs w:val="24"/>
        </w:rPr>
      </w:pPr>
      <w:r w:rsidDel="00000000" w:rsidR="00000000" w:rsidRPr="00000000">
        <w:rPr>
          <w:rtl w:val="0"/>
        </w:rPr>
      </w:r>
    </w:p>
    <w:p w:rsidR="00000000" w:rsidDel="00000000" w:rsidP="00000000" w:rsidRDefault="00000000" w:rsidRPr="00000000" w14:paraId="0000009C">
      <w:pPr>
        <w:ind w:left="720" w:firstLine="720"/>
        <w:jc w:val="both"/>
        <w:rPr>
          <w:b w:val="1"/>
          <w:sz w:val="24"/>
          <w:szCs w:val="24"/>
        </w:rPr>
      </w:pPr>
      <w:r w:rsidDel="00000000" w:rsidR="00000000" w:rsidRPr="00000000">
        <w:rPr>
          <w:b w:val="1"/>
          <w:sz w:val="24"/>
          <w:szCs w:val="24"/>
          <w:rtl w:val="0"/>
        </w:rPr>
        <w:t xml:space="preserve">Procedura de selecție a întreprinderilor cu activitate de consultanță sau persoane fizice autorizate în vederea scrierii de propuneri de proiecte la competițiile lansate de programul ORIZONT Europa în cadrul APELULUI PNRR-III-C9-2024 –  „I6. Dezvoltarea programelor de mentorat Orizont Europa” Activitatea A1: Redactare de propuneri de proiecte, în forma subactivității: A1.1 - Servicii de scriere de propuneri de proiect Orizont Europa;</w:t>
      </w:r>
    </w:p>
    <w:p w:rsidR="00000000" w:rsidDel="00000000" w:rsidP="00000000" w:rsidRDefault="00000000" w:rsidRPr="00000000" w14:paraId="0000009D">
      <w:pPr>
        <w:ind w:left="720" w:firstLine="720"/>
        <w:jc w:val="center"/>
        <w:rPr>
          <w:b w:val="1"/>
          <w:sz w:val="24"/>
          <w:szCs w:val="24"/>
        </w:rPr>
      </w:pPr>
      <w:r w:rsidDel="00000000" w:rsidR="00000000" w:rsidRPr="00000000">
        <w:rPr>
          <w:rtl w:val="0"/>
        </w:rPr>
      </w:r>
    </w:p>
    <w:p w:rsidR="00000000" w:rsidDel="00000000" w:rsidP="00000000" w:rsidRDefault="00000000" w:rsidRPr="00000000" w14:paraId="0000009E">
      <w:pPr>
        <w:ind w:left="720" w:firstLine="720"/>
        <w:jc w:val="center"/>
        <w:rPr>
          <w:b w:val="1"/>
          <w:sz w:val="24"/>
          <w:szCs w:val="24"/>
        </w:rPr>
      </w:pPr>
      <w:r w:rsidDel="00000000" w:rsidR="00000000" w:rsidRPr="00000000">
        <w:rPr>
          <w:b w:val="1"/>
          <w:sz w:val="24"/>
          <w:szCs w:val="24"/>
          <w:rtl w:val="0"/>
        </w:rPr>
        <w:t xml:space="preserve">Grila de evaluare a eligibilității participantului</w:t>
      </w:r>
    </w:p>
    <w:p w:rsidR="00000000" w:rsidDel="00000000" w:rsidP="00000000" w:rsidRDefault="00000000" w:rsidRPr="00000000" w14:paraId="0000009F">
      <w:pPr>
        <w:ind w:left="1440" w:firstLine="720"/>
        <w:rPr>
          <w:b w:val="1"/>
          <w:sz w:val="24"/>
          <w:szCs w:val="24"/>
        </w:rPr>
      </w:pPr>
      <w:r w:rsidDel="00000000" w:rsidR="00000000" w:rsidRPr="00000000">
        <w:rPr>
          <w:rtl w:val="0"/>
        </w:rPr>
      </w:r>
    </w:p>
    <w:p w:rsidR="00000000" w:rsidDel="00000000" w:rsidP="00000000" w:rsidRDefault="00000000" w:rsidRPr="00000000" w14:paraId="000000A0">
      <w:pPr>
        <w:rPr>
          <w:sz w:val="24"/>
          <w:szCs w:val="24"/>
        </w:rPr>
      </w:pPr>
      <w:r w:rsidDel="00000000" w:rsidR="00000000" w:rsidRPr="00000000">
        <w:rPr>
          <w:sz w:val="24"/>
          <w:szCs w:val="24"/>
          <w:rtl w:val="0"/>
        </w:rPr>
        <w:t xml:space="preserve">Denumire participant .......................................................  </w:t>
      </w:r>
    </w:p>
    <w:p w:rsidR="00000000" w:rsidDel="00000000" w:rsidP="00000000" w:rsidRDefault="00000000" w:rsidRPr="00000000" w14:paraId="000000A1">
      <w:pPr>
        <w:rPr>
          <w:sz w:val="24"/>
          <w:szCs w:val="24"/>
        </w:rPr>
      </w:pPr>
      <w:r w:rsidDel="00000000" w:rsidR="00000000" w:rsidRPr="00000000">
        <w:rPr>
          <w:rtl w:val="0"/>
        </w:rPr>
      </w:r>
    </w:p>
    <w:tbl>
      <w:tblPr>
        <w:tblStyle w:val="Table2"/>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629"/>
        <w:gridCol w:w="1207"/>
        <w:gridCol w:w="1180"/>
        <w:tblGridChange w:id="0">
          <w:tblGrid>
            <w:gridCol w:w="6629"/>
            <w:gridCol w:w="1207"/>
            <w:gridCol w:w="1180"/>
          </w:tblGrid>
        </w:tblGridChange>
      </w:tblGrid>
      <w:tr>
        <w:trPr>
          <w:cantSplit w:val="0"/>
          <w:tblHeader w:val="0"/>
        </w:trPr>
        <w:tc>
          <w:tcPr/>
          <w:p w:rsidR="00000000" w:rsidDel="00000000" w:rsidP="00000000" w:rsidRDefault="00000000" w:rsidRPr="00000000" w14:paraId="000000A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72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Criteriu de eligibilitate</w:t>
            </w:r>
          </w:p>
        </w:tc>
        <w:tc>
          <w:tcPr/>
          <w:p w:rsidR="00000000" w:rsidDel="00000000" w:rsidP="00000000" w:rsidRDefault="00000000" w:rsidRPr="00000000" w14:paraId="000000A3">
            <w:pPr>
              <w:jc w:val="center"/>
              <w:rPr>
                <w:b w:val="1"/>
                <w:sz w:val="24"/>
                <w:szCs w:val="24"/>
              </w:rPr>
            </w:pPr>
            <w:r w:rsidDel="00000000" w:rsidR="00000000" w:rsidRPr="00000000">
              <w:rPr>
                <w:b w:val="1"/>
                <w:sz w:val="24"/>
                <w:szCs w:val="24"/>
                <w:rtl w:val="0"/>
              </w:rPr>
              <w:t xml:space="preserve">DA</w:t>
            </w:r>
          </w:p>
        </w:tc>
        <w:tc>
          <w:tcPr/>
          <w:p w:rsidR="00000000" w:rsidDel="00000000" w:rsidP="00000000" w:rsidRDefault="00000000" w:rsidRPr="00000000" w14:paraId="000000A4">
            <w:pPr>
              <w:jc w:val="center"/>
              <w:rPr>
                <w:b w:val="1"/>
                <w:sz w:val="24"/>
                <w:szCs w:val="24"/>
              </w:rPr>
            </w:pPr>
            <w:r w:rsidDel="00000000" w:rsidR="00000000" w:rsidRPr="00000000">
              <w:rPr>
                <w:b w:val="1"/>
                <w:sz w:val="24"/>
                <w:szCs w:val="24"/>
                <w:rtl w:val="0"/>
              </w:rPr>
              <w:t xml:space="preserve">NU</w:t>
            </w:r>
          </w:p>
        </w:tc>
      </w:tr>
      <w:tr>
        <w:trPr>
          <w:cantSplit w:val="0"/>
          <w:tblHeader w:val="0"/>
        </w:trPr>
        <w:tc>
          <w:tcPr/>
          <w:p w:rsidR="00000000" w:rsidDel="00000000" w:rsidP="00000000" w:rsidRDefault="00000000" w:rsidRPr="00000000" w14:paraId="000000A5">
            <w:pPr>
              <w:rPr>
                <w:b w:val="1"/>
                <w:sz w:val="24"/>
                <w:szCs w:val="24"/>
              </w:rPr>
            </w:pPr>
            <w:r w:rsidDel="00000000" w:rsidR="00000000" w:rsidRPr="00000000">
              <w:rPr>
                <w:sz w:val="24"/>
                <w:szCs w:val="24"/>
                <w:rtl w:val="0"/>
              </w:rPr>
              <w:t xml:space="preserve">Cererea de participare este semnată și ștampilată</w:t>
            </w:r>
            <w:r w:rsidDel="00000000" w:rsidR="00000000" w:rsidRPr="00000000">
              <w:rPr>
                <w:rtl w:val="0"/>
              </w:rPr>
            </w:r>
          </w:p>
        </w:tc>
        <w:tc>
          <w:tcPr/>
          <w:p w:rsidR="00000000" w:rsidDel="00000000" w:rsidP="00000000" w:rsidRDefault="00000000" w:rsidRPr="00000000" w14:paraId="000000A6">
            <w:pPr>
              <w:jc w:val="center"/>
              <w:rPr>
                <w:b w:val="1"/>
                <w:sz w:val="24"/>
                <w:szCs w:val="24"/>
              </w:rPr>
            </w:pPr>
            <w:r w:rsidDel="00000000" w:rsidR="00000000" w:rsidRPr="00000000">
              <w:rPr>
                <w:rtl w:val="0"/>
              </w:rPr>
            </w:r>
          </w:p>
        </w:tc>
        <w:tc>
          <w:tcPr/>
          <w:p w:rsidR="00000000" w:rsidDel="00000000" w:rsidP="00000000" w:rsidRDefault="00000000" w:rsidRPr="00000000" w14:paraId="000000A7">
            <w:pPr>
              <w:jc w:val="center"/>
              <w:rPr>
                <w:b w:val="1"/>
                <w:sz w:val="24"/>
                <w:szCs w:val="24"/>
              </w:rPr>
            </w:pPr>
            <w:r w:rsidDel="00000000" w:rsidR="00000000" w:rsidRPr="00000000">
              <w:rPr>
                <w:rtl w:val="0"/>
              </w:rPr>
            </w:r>
          </w:p>
        </w:tc>
      </w:tr>
      <w:tr>
        <w:trPr>
          <w:cantSplit w:val="0"/>
          <w:trHeight w:val="323" w:hRule="atLeast"/>
          <w:tblHeader w:val="0"/>
        </w:trPr>
        <w:tc>
          <w:tcPr/>
          <w:p w:rsidR="00000000" w:rsidDel="00000000" w:rsidP="00000000" w:rsidRDefault="00000000" w:rsidRPr="00000000" w14:paraId="000000A8">
            <w:pPr>
              <w:jc w:val="both"/>
              <w:rPr>
                <w:sz w:val="24"/>
                <w:szCs w:val="24"/>
              </w:rPr>
            </w:pPr>
            <w:r w:rsidDel="00000000" w:rsidR="00000000" w:rsidRPr="00000000">
              <w:rPr>
                <w:sz w:val="24"/>
                <w:szCs w:val="24"/>
                <w:rtl w:val="0"/>
              </w:rPr>
              <w:t xml:space="preserve">Statutul organizaţiei/actul constitutiv</w:t>
            </w:r>
          </w:p>
        </w:tc>
        <w:tc>
          <w:tcPr/>
          <w:p w:rsidR="00000000" w:rsidDel="00000000" w:rsidP="00000000" w:rsidRDefault="00000000" w:rsidRPr="00000000" w14:paraId="000000A9">
            <w:pPr>
              <w:rPr>
                <w:sz w:val="24"/>
                <w:szCs w:val="24"/>
              </w:rPr>
            </w:pPr>
            <w:r w:rsidDel="00000000" w:rsidR="00000000" w:rsidRPr="00000000">
              <w:rPr>
                <w:rtl w:val="0"/>
              </w:rPr>
            </w:r>
          </w:p>
        </w:tc>
        <w:tc>
          <w:tcPr/>
          <w:p w:rsidR="00000000" w:rsidDel="00000000" w:rsidP="00000000" w:rsidRDefault="00000000" w:rsidRPr="00000000" w14:paraId="000000AA">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31"/>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Certificat de atestare fiscală privind îndeplinirea obligaţiilor de plată a impozitelor şi taxelor locale, emis de Registrul Comertului;</w:t>
            </w:r>
          </w:p>
        </w:tc>
        <w:tc>
          <w:tcPr/>
          <w:p w:rsidR="00000000" w:rsidDel="00000000" w:rsidP="00000000" w:rsidRDefault="00000000" w:rsidRPr="00000000" w14:paraId="000000AC">
            <w:pPr>
              <w:rPr>
                <w:sz w:val="24"/>
                <w:szCs w:val="24"/>
              </w:rPr>
            </w:pPr>
            <w:r w:rsidDel="00000000" w:rsidR="00000000" w:rsidRPr="00000000">
              <w:rPr>
                <w:rtl w:val="0"/>
              </w:rPr>
            </w:r>
          </w:p>
        </w:tc>
        <w:tc>
          <w:tcPr/>
          <w:p w:rsidR="00000000" w:rsidDel="00000000" w:rsidP="00000000" w:rsidRDefault="00000000" w:rsidRPr="00000000" w14:paraId="000000AD">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31"/>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Certificat de atestare fiscală privind îndeplinirea obligaţiilor de plată a impozitelor, taxelor şi contribuţiilor de asigurări sociale la bugetul consolidat  (Agenţia Naţională de Administrare Fiscală - Direcţia Generală a Finanţelor Publice)</w:t>
            </w:r>
          </w:p>
        </w:tc>
        <w:tc>
          <w:tcPr/>
          <w:p w:rsidR="00000000" w:rsidDel="00000000" w:rsidP="00000000" w:rsidRDefault="00000000" w:rsidRPr="00000000" w14:paraId="000000AF">
            <w:pPr>
              <w:rPr>
                <w:sz w:val="24"/>
                <w:szCs w:val="24"/>
              </w:rPr>
            </w:pPr>
            <w:r w:rsidDel="00000000" w:rsidR="00000000" w:rsidRPr="00000000">
              <w:rPr>
                <w:rtl w:val="0"/>
              </w:rPr>
            </w:r>
          </w:p>
        </w:tc>
        <w:tc>
          <w:tcPr/>
          <w:p w:rsidR="00000000" w:rsidDel="00000000" w:rsidP="00000000" w:rsidRDefault="00000000" w:rsidRPr="00000000" w14:paraId="000000B0">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70"/>
                <w:tab w:val="left" w:leader="none" w:pos="360"/>
                <w:tab w:val="left" w:leader="none" w:pos="510"/>
                <w:tab w:val="left" w:leader="none" w:pos="540"/>
              </w:tabs>
              <w:spacing w:after="0" w:before="24"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 notă justificativă prin care întreprinderea de consultanță și reprezentantul desemnat sau  persoana fizică autorizată în România și UE își prezintă experienţa în consultanță pentru scrierea/depunerea de proiecte la FP7, H2020, ORIZONT Europa;</w:t>
            </w:r>
          </w:p>
        </w:tc>
        <w:tc>
          <w:tcPr/>
          <w:p w:rsidR="00000000" w:rsidDel="00000000" w:rsidP="00000000" w:rsidRDefault="00000000" w:rsidRPr="00000000" w14:paraId="000000B2">
            <w:pPr>
              <w:rPr>
                <w:sz w:val="24"/>
                <w:szCs w:val="24"/>
              </w:rPr>
            </w:pPr>
            <w:r w:rsidDel="00000000" w:rsidR="00000000" w:rsidRPr="00000000">
              <w:rPr>
                <w:rtl w:val="0"/>
              </w:rPr>
            </w:r>
          </w:p>
        </w:tc>
        <w:tc>
          <w:tcPr/>
          <w:p w:rsidR="00000000" w:rsidDel="00000000" w:rsidP="00000000" w:rsidRDefault="00000000" w:rsidRPr="00000000" w14:paraId="000000B3">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31"/>
              </w:tabs>
              <w:spacing w:after="0" w:before="0" w:line="240" w:lineRule="auto"/>
              <w:ind w:left="0" w:right="23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CV-ul persoanei nominalizate pentru Responsabilul de proiect din partea întreprinderii/persoana fizică autorizată  (en. Lead Partner) din care să reiasă activitățile acestuia în scrierea de proiecte/consultanță pentru programe europene, programe nașionale de CDI</w:t>
            </w:r>
          </w:p>
        </w:tc>
        <w:tc>
          <w:tcPr/>
          <w:p w:rsidR="00000000" w:rsidDel="00000000" w:rsidP="00000000" w:rsidRDefault="00000000" w:rsidRPr="00000000" w14:paraId="000000B5">
            <w:pPr>
              <w:rPr>
                <w:sz w:val="24"/>
                <w:szCs w:val="24"/>
              </w:rPr>
            </w:pPr>
            <w:r w:rsidDel="00000000" w:rsidR="00000000" w:rsidRPr="00000000">
              <w:rPr>
                <w:rtl w:val="0"/>
              </w:rPr>
            </w:r>
          </w:p>
        </w:tc>
        <w:tc>
          <w:tcPr/>
          <w:p w:rsidR="00000000" w:rsidDel="00000000" w:rsidP="00000000" w:rsidRDefault="00000000" w:rsidRPr="00000000" w14:paraId="000000B6">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31"/>
              </w:tabs>
              <w:spacing w:after="0" w:before="0" w:line="240" w:lineRule="auto"/>
              <w:ind w:left="0" w:right="23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1fob9te" w:id="2"/>
            <w:bookmarkEnd w:id="2"/>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Declarație pe proprie răspundere a reprezentatului legal al întreprinderii cu activitate de consultanță sau persoanei fizice autorizate privind conflictul de interese</w:t>
            </w:r>
          </w:p>
        </w:tc>
        <w:tc>
          <w:tcPr/>
          <w:p w:rsidR="00000000" w:rsidDel="00000000" w:rsidP="00000000" w:rsidRDefault="00000000" w:rsidRPr="00000000" w14:paraId="000000B8">
            <w:pPr>
              <w:rPr>
                <w:sz w:val="24"/>
                <w:szCs w:val="24"/>
              </w:rPr>
            </w:pPr>
            <w:r w:rsidDel="00000000" w:rsidR="00000000" w:rsidRPr="00000000">
              <w:rPr>
                <w:rtl w:val="0"/>
              </w:rPr>
            </w:r>
          </w:p>
        </w:tc>
        <w:tc>
          <w:tcPr/>
          <w:p w:rsidR="00000000" w:rsidDel="00000000" w:rsidP="00000000" w:rsidRDefault="00000000" w:rsidRPr="00000000" w14:paraId="000000B9">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31"/>
              </w:tabs>
              <w:spacing w:after="0" w:before="0" w:line="240" w:lineRule="auto"/>
              <w:ind w:left="0" w:right="23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3znysh7" w:id="3"/>
            <w:bookmarkEnd w:id="3"/>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Declarație consimțământ reprezentatului legal al întreprinderi cu activitate de consultanță sau persoanei fizice autorizate privind prelucrarea datelor cu caracter personal</w:t>
            </w:r>
          </w:p>
        </w:tc>
        <w:tc>
          <w:tcPr/>
          <w:p w:rsidR="00000000" w:rsidDel="00000000" w:rsidP="00000000" w:rsidRDefault="00000000" w:rsidRPr="00000000" w14:paraId="000000BB">
            <w:pPr>
              <w:rPr>
                <w:sz w:val="24"/>
                <w:szCs w:val="24"/>
              </w:rPr>
            </w:pPr>
            <w:r w:rsidDel="00000000" w:rsidR="00000000" w:rsidRPr="00000000">
              <w:rPr>
                <w:rtl w:val="0"/>
              </w:rPr>
            </w:r>
          </w:p>
        </w:tc>
        <w:tc>
          <w:tcPr/>
          <w:p w:rsidR="00000000" w:rsidDel="00000000" w:rsidP="00000000" w:rsidRDefault="00000000" w:rsidRPr="00000000" w14:paraId="000000BC">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BD">
            <w:pPr>
              <w:jc w:val="both"/>
              <w:rPr>
                <w:sz w:val="24"/>
                <w:szCs w:val="24"/>
              </w:rPr>
            </w:pPr>
            <w:r w:rsidDel="00000000" w:rsidR="00000000" w:rsidRPr="00000000">
              <w:rPr>
                <w:sz w:val="24"/>
                <w:szCs w:val="24"/>
                <w:rtl w:val="0"/>
              </w:rPr>
              <w:t xml:space="preserve">Documentația a fost primită după termenul limită de depunere, specificat în anunțul de participare </w:t>
            </w:r>
          </w:p>
        </w:tc>
        <w:tc>
          <w:tcPr/>
          <w:p w:rsidR="00000000" w:rsidDel="00000000" w:rsidP="00000000" w:rsidRDefault="00000000" w:rsidRPr="00000000" w14:paraId="000000BE">
            <w:pPr>
              <w:rPr>
                <w:sz w:val="24"/>
                <w:szCs w:val="24"/>
              </w:rPr>
            </w:pPr>
            <w:r w:rsidDel="00000000" w:rsidR="00000000" w:rsidRPr="00000000">
              <w:rPr>
                <w:rtl w:val="0"/>
              </w:rPr>
            </w:r>
          </w:p>
        </w:tc>
        <w:tc>
          <w:tcPr/>
          <w:p w:rsidR="00000000" w:rsidDel="00000000" w:rsidP="00000000" w:rsidRDefault="00000000" w:rsidRPr="00000000" w14:paraId="000000BF">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C0">
            <w:pPr>
              <w:jc w:val="both"/>
              <w:rPr>
                <w:sz w:val="24"/>
                <w:szCs w:val="24"/>
              </w:rPr>
            </w:pPr>
            <w:r w:rsidDel="00000000" w:rsidR="00000000" w:rsidRPr="00000000">
              <w:rPr>
                <w:sz w:val="24"/>
                <w:szCs w:val="24"/>
                <w:rtl w:val="0"/>
              </w:rPr>
              <w:t xml:space="preserve">Dosarul de participare conține toate documentele solicitate </w:t>
            </w:r>
          </w:p>
        </w:tc>
        <w:tc>
          <w:tcPr/>
          <w:p w:rsidR="00000000" w:rsidDel="00000000" w:rsidP="00000000" w:rsidRDefault="00000000" w:rsidRPr="00000000" w14:paraId="000000C1">
            <w:pPr>
              <w:rPr>
                <w:sz w:val="24"/>
                <w:szCs w:val="24"/>
              </w:rPr>
            </w:pPr>
            <w:r w:rsidDel="00000000" w:rsidR="00000000" w:rsidRPr="00000000">
              <w:rPr>
                <w:rtl w:val="0"/>
              </w:rPr>
            </w:r>
          </w:p>
        </w:tc>
        <w:tc>
          <w:tcPr/>
          <w:p w:rsidR="00000000" w:rsidDel="00000000" w:rsidP="00000000" w:rsidRDefault="00000000" w:rsidRPr="00000000" w14:paraId="000000C2">
            <w:pPr>
              <w:rPr>
                <w:sz w:val="24"/>
                <w:szCs w:val="24"/>
              </w:rPr>
            </w:pPr>
            <w:r w:rsidDel="00000000" w:rsidR="00000000" w:rsidRPr="00000000">
              <w:rPr>
                <w:rtl w:val="0"/>
              </w:rPr>
            </w:r>
          </w:p>
        </w:tc>
      </w:tr>
    </w:tbl>
    <w:p w:rsidR="00000000" w:rsidDel="00000000" w:rsidP="00000000" w:rsidRDefault="00000000" w:rsidRPr="00000000" w14:paraId="000000C3">
      <w:pPr>
        <w:rPr>
          <w:sz w:val="24"/>
          <w:szCs w:val="24"/>
        </w:rPr>
      </w:pPr>
      <w:r w:rsidDel="00000000" w:rsidR="00000000" w:rsidRPr="00000000">
        <w:rPr>
          <w:rtl w:val="0"/>
        </w:rPr>
      </w:r>
    </w:p>
    <w:p w:rsidR="00000000" w:rsidDel="00000000" w:rsidP="00000000" w:rsidRDefault="00000000" w:rsidRPr="00000000" w14:paraId="000000C4">
      <w:pPr>
        <w:ind w:firstLine="720"/>
        <w:jc w:val="both"/>
        <w:rPr>
          <w:sz w:val="24"/>
          <w:szCs w:val="24"/>
        </w:rPr>
      </w:pPr>
      <w:r w:rsidDel="00000000" w:rsidR="00000000" w:rsidRPr="00000000">
        <w:rPr>
          <w:sz w:val="24"/>
          <w:szCs w:val="24"/>
          <w:rtl w:val="0"/>
        </w:rPr>
        <w:t xml:space="preserve">În urma analizei efectuate de către Comisia de evaluare, participantul............................................................ este declarat ADMIS/RESPINS.</w:t>
      </w:r>
    </w:p>
    <w:p w:rsidR="00000000" w:rsidDel="00000000" w:rsidP="00000000" w:rsidRDefault="00000000" w:rsidRPr="00000000" w14:paraId="000000C5">
      <w:pPr>
        <w:ind w:firstLine="720"/>
        <w:jc w:val="both"/>
        <w:rPr>
          <w:sz w:val="24"/>
          <w:szCs w:val="24"/>
        </w:rPr>
      </w:pPr>
      <w:r w:rsidDel="00000000" w:rsidR="00000000" w:rsidRPr="00000000">
        <w:rPr>
          <w:rtl w:val="0"/>
        </w:rPr>
      </w:r>
    </w:p>
    <w:p w:rsidR="00000000" w:rsidDel="00000000" w:rsidP="00000000" w:rsidRDefault="00000000" w:rsidRPr="00000000" w14:paraId="000000C6">
      <w:pPr>
        <w:ind w:firstLine="720"/>
        <w:jc w:val="both"/>
        <w:rPr>
          <w:sz w:val="24"/>
          <w:szCs w:val="24"/>
        </w:rPr>
      </w:pPr>
      <w:r w:rsidDel="00000000" w:rsidR="00000000" w:rsidRPr="00000000">
        <w:rPr>
          <w:sz w:val="24"/>
          <w:szCs w:val="24"/>
          <w:rtl w:val="0"/>
        </w:rPr>
        <w:t xml:space="preserve">Președinte:</w:t>
      </w:r>
    </w:p>
    <w:p w:rsidR="00000000" w:rsidDel="00000000" w:rsidP="00000000" w:rsidRDefault="00000000" w:rsidRPr="00000000" w14:paraId="000000C7">
      <w:pPr>
        <w:ind w:firstLine="720"/>
        <w:jc w:val="both"/>
        <w:rPr>
          <w:sz w:val="24"/>
          <w:szCs w:val="24"/>
        </w:rPr>
      </w:pPr>
      <w:r w:rsidDel="00000000" w:rsidR="00000000" w:rsidRPr="00000000">
        <w:rPr>
          <w:sz w:val="24"/>
          <w:szCs w:val="24"/>
          <w:rtl w:val="0"/>
        </w:rPr>
        <w:t xml:space="preserve">Membri:</w:t>
      </w:r>
    </w:p>
    <w:p w:rsidR="00000000" w:rsidDel="00000000" w:rsidP="00000000" w:rsidRDefault="00000000" w:rsidRPr="00000000" w14:paraId="000000C8">
      <w:pPr>
        <w:ind w:firstLine="720"/>
        <w:jc w:val="both"/>
        <w:rPr>
          <w:sz w:val="24"/>
          <w:szCs w:val="24"/>
        </w:rPr>
      </w:pPr>
      <w:r w:rsidDel="00000000" w:rsidR="00000000" w:rsidRPr="00000000">
        <w:rPr>
          <w:sz w:val="24"/>
          <w:szCs w:val="24"/>
          <w:rtl w:val="0"/>
        </w:rPr>
        <w:t xml:space="preserve">Data:</w:t>
      </w:r>
    </w:p>
    <w:p w:rsidR="00000000" w:rsidDel="00000000" w:rsidP="00000000" w:rsidRDefault="00000000" w:rsidRPr="00000000" w14:paraId="000000C9">
      <w:pPr>
        <w:ind w:firstLine="720"/>
        <w:jc w:val="both"/>
        <w:rPr>
          <w:sz w:val="24"/>
          <w:szCs w:val="24"/>
        </w:rPr>
      </w:pPr>
      <w:r w:rsidDel="00000000" w:rsidR="00000000" w:rsidRPr="00000000">
        <w:rPr>
          <w:rtl w:val="0"/>
        </w:rPr>
      </w:r>
    </w:p>
    <w:p w:rsidR="00000000" w:rsidDel="00000000" w:rsidP="00000000" w:rsidRDefault="00000000" w:rsidRPr="00000000" w14:paraId="000000CA">
      <w:pPr>
        <w:ind w:firstLine="720"/>
        <w:jc w:val="both"/>
        <w:rPr>
          <w:sz w:val="24"/>
          <w:szCs w:val="24"/>
        </w:rPr>
      </w:pPr>
      <w:r w:rsidDel="00000000" w:rsidR="00000000" w:rsidRPr="00000000">
        <w:rPr>
          <w:rtl w:val="0"/>
        </w:rPr>
      </w:r>
    </w:p>
    <w:p w:rsidR="00000000" w:rsidDel="00000000" w:rsidP="00000000" w:rsidRDefault="00000000" w:rsidRPr="00000000" w14:paraId="000000CB">
      <w:pPr>
        <w:ind w:firstLine="720"/>
        <w:jc w:val="both"/>
        <w:rPr>
          <w:sz w:val="24"/>
          <w:szCs w:val="24"/>
        </w:rPr>
      </w:pPr>
      <w:r w:rsidDel="00000000" w:rsidR="00000000" w:rsidRPr="00000000">
        <w:rPr>
          <w:rtl w:val="0"/>
        </w:rPr>
      </w:r>
    </w:p>
    <w:p w:rsidR="00000000" w:rsidDel="00000000" w:rsidP="00000000" w:rsidRDefault="00000000" w:rsidRPr="00000000" w14:paraId="000000CC">
      <w:pPr>
        <w:pStyle w:val="Heading3"/>
        <w:spacing w:before="72" w:lineRule="auto"/>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Grila de evaluare a întreprinderi cu activitate de consultanță sau a persoanei fizice autorizate</w:t>
      </w:r>
    </w:p>
    <w:p w:rsidR="00000000" w:rsidDel="00000000" w:rsidP="00000000" w:rsidRDefault="00000000" w:rsidRPr="00000000" w14:paraId="000000CD">
      <w:pPr>
        <w:rPr>
          <w:sz w:val="24"/>
          <w:szCs w:val="24"/>
        </w:rPr>
      </w:pPr>
      <w:r w:rsidDel="00000000" w:rsidR="00000000" w:rsidRPr="00000000">
        <w:rPr>
          <w:rtl w:val="0"/>
        </w:rPr>
      </w:r>
    </w:p>
    <w:p w:rsidR="00000000" w:rsidDel="00000000" w:rsidP="00000000" w:rsidRDefault="00000000" w:rsidRPr="00000000" w14:paraId="000000CE">
      <w:pPr>
        <w:rPr>
          <w:sz w:val="24"/>
          <w:szCs w:val="24"/>
        </w:rPr>
      </w:pPr>
      <w:r w:rsidDel="00000000" w:rsidR="00000000" w:rsidRPr="00000000">
        <w:rPr>
          <w:rtl w:val="0"/>
        </w:rPr>
      </w:r>
    </w:p>
    <w:p w:rsidR="00000000" w:rsidDel="00000000" w:rsidP="00000000" w:rsidRDefault="00000000" w:rsidRPr="00000000" w14:paraId="000000CF">
      <w:pPr>
        <w:spacing w:after="200" w:line="276" w:lineRule="auto"/>
        <w:rPr>
          <w:sz w:val="24"/>
          <w:szCs w:val="24"/>
        </w:rPr>
      </w:pPr>
      <w:r w:rsidDel="00000000" w:rsidR="00000000" w:rsidRPr="00000000">
        <w:rPr>
          <w:sz w:val="24"/>
          <w:szCs w:val="24"/>
          <w:rtl w:val="0"/>
        </w:rPr>
        <w:t xml:space="preserve">Participant: _______________________________________________________</w:t>
      </w:r>
    </w:p>
    <w:p w:rsidR="00000000" w:rsidDel="00000000" w:rsidP="00000000" w:rsidRDefault="00000000" w:rsidRPr="00000000" w14:paraId="000000D0">
      <w:pPr>
        <w:spacing w:before="9" w:lineRule="auto"/>
        <w:rPr>
          <w:b w:val="1"/>
          <w:sz w:val="24"/>
          <w:szCs w:val="24"/>
        </w:rPr>
      </w:pPr>
      <w:r w:rsidDel="00000000" w:rsidR="00000000" w:rsidRPr="00000000">
        <w:rPr>
          <w:rtl w:val="0"/>
        </w:rPr>
      </w:r>
    </w:p>
    <w:tbl>
      <w:tblPr>
        <w:tblStyle w:val="Table3"/>
        <w:tblW w:w="10352.0" w:type="dxa"/>
        <w:jc w:val="center"/>
        <w:tblLayout w:type="fixed"/>
        <w:tblLook w:val="0000"/>
      </w:tblPr>
      <w:tblGrid>
        <w:gridCol w:w="785"/>
        <w:gridCol w:w="7066"/>
        <w:gridCol w:w="1226"/>
        <w:gridCol w:w="1275"/>
        <w:tblGridChange w:id="0">
          <w:tblGrid>
            <w:gridCol w:w="785"/>
            <w:gridCol w:w="7066"/>
            <w:gridCol w:w="1226"/>
            <w:gridCol w:w="1275"/>
          </w:tblGrid>
        </w:tblGridChange>
      </w:tblGrid>
      <w:tr>
        <w:trPr>
          <w:cantSplit w:val="0"/>
          <w:trHeight w:val="792" w:hRule="atLeast"/>
          <w:tblHeader w:val="0"/>
        </w:trPr>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209"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Nr. Crt.</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Criterii de evaluare</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Punctaj maxim</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Punctaj candidat</w:t>
            </w:r>
          </w:p>
        </w:tc>
      </w:tr>
      <w:tr>
        <w:trPr>
          <w:cantSplit w:val="0"/>
          <w:trHeight w:val="3295" w:hRule="atLeast"/>
          <w:tblHeader w:val="0"/>
        </w:trPr>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111"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Resurse umane: Responsabilul de proiect din partea întreprinderi cu activitate de consultanță sau persoana fizică autorizată</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201"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 vor analiza CV-ul şi documentele suport ale expertului, ținându-se cont de realizările importante ale acestuia în domeniul consultanței pentru scrierea și implementarea de proiecte FP7, H2020, ORIZONT Europa</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409"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409"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Experiență între 1 și 3 ani: 10 puncte</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409"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Experiență între 3 și 5 ani: 15 puncte</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409"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Experiență peste 5 ani: 20 puncte</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409"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438"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w:t>
            </w:r>
          </w:p>
        </w:tc>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5130" w:hRule="atLeast"/>
          <w:tblHeader w:val="0"/>
        </w:trPr>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52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4"/>
              <w:tblW w:w="6990.0" w:type="dxa"/>
              <w:jc w:val="left"/>
              <w:tblInd w:w="10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495"/>
              <w:gridCol w:w="3495"/>
              <w:tblGridChange w:id="0">
                <w:tblGrid>
                  <w:gridCol w:w="3495"/>
                  <w:gridCol w:w="3495"/>
                </w:tblGrid>
              </w:tblGridChange>
            </w:tblGrid>
            <w:tr>
              <w:trPr>
                <w:cantSplit w:val="0"/>
                <w:trHeight w:val="593" w:hRule="atLeast"/>
                <w:tblHeader w:val="0"/>
              </w:trPr>
              <w:tc>
                <w:tcPr/>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2"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Experiența din partea întreprinderi cu activitate de consultanță sau a persoanei fizice autorizate </w:t>
                  </w:r>
                </w:p>
              </w:tc>
              <w:tc>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2"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Punctaj</w:t>
                  </w:r>
                </w:p>
              </w:tc>
            </w:tr>
            <w:tr>
              <w:trPr>
                <w:cantSplit w:val="0"/>
                <w:trHeight w:val="530" w:hRule="atLeast"/>
                <w:tblHeader w:val="0"/>
              </w:trPr>
              <w:tc>
                <w:tcPr>
                  <w:shd w:fill="auto" w:val="clear"/>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Experiență în consultanță în scrierea de proiecte internaționale</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2"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w:t>
                  </w:r>
                </w:p>
              </w:tc>
            </w:tr>
            <w:tr>
              <w:trPr>
                <w:cantSplit w:val="0"/>
                <w:tblHeader w:val="0"/>
              </w:trPr>
              <w:tc>
                <w:tcPr>
                  <w:shd w:fill="auto" w:val="clear"/>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Experiență în implementarea de proiecte</w:t>
                  </w:r>
                </w:p>
              </w:tc>
              <w:tc>
                <w:tcPr>
                  <w:vAlign w:val="center"/>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2"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r>
            <w:tr>
              <w:trPr>
                <w:cantSplit w:val="0"/>
                <w:tblHeader w:val="0"/>
              </w:trPr>
              <w:tc>
                <w:tcPr>
                  <w:shd w:fill="auto" w:val="clear"/>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Experiență în implementarea proiectelor de CDI</w:t>
                  </w:r>
                </w:p>
              </w:tc>
              <w:tc>
                <w:tcPr>
                  <w:vAlign w:val="center"/>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2"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w:t>
                  </w:r>
                </w:p>
              </w:tc>
            </w:tr>
            <w:tr>
              <w:trPr>
                <w:cantSplit w:val="0"/>
                <w:tblHeader w:val="0"/>
              </w:trPr>
              <w:tc>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2"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TOTAL</w:t>
                  </w:r>
                </w:p>
              </w:tc>
              <w:tc>
                <w:tcPr>
                  <w:vAlign w:val="center"/>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2"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30</w:t>
                  </w:r>
                </w:p>
              </w:tc>
            </w:tr>
          </w:tbl>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52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52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52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52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52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52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52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52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52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52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2"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30</w:t>
            </w:r>
          </w:p>
        </w:tc>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5982" w:hRule="atLeast"/>
          <w:tblHeader w:val="0"/>
        </w:trPr>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36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Prezentarea elementelor esențiale, în viziunea participantului, pentru obținerea unor rezultate de succes privind activitățile de consultanță pentru scrierea de proiecte internaționale de CDI cât și pentru implementarea de proiecte de CDI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36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5"/>
              <w:tblW w:w="6285.999999999999" w:type="dxa"/>
              <w:jc w:val="left"/>
              <w:tblInd w:w="10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219"/>
              <w:gridCol w:w="2067"/>
              <w:tblGridChange w:id="0">
                <w:tblGrid>
                  <w:gridCol w:w="4219"/>
                  <w:gridCol w:w="2067"/>
                </w:tblGrid>
              </w:tblGridChange>
            </w:tblGrid>
            <w:tr>
              <w:trPr>
                <w:cantSplit w:val="0"/>
                <w:trHeight w:val="1817" w:hRule="atLeast"/>
                <w:tblHeader w:val="0"/>
              </w:trPr>
              <w:tc>
                <w:tcPr>
                  <w:shd w:fill="ffffff" w:val="clear"/>
                  <w:vAlign w:val="center"/>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 va analiza nota justificativă prin care întreprindera cu activitate de consultanță  și reprezentantul său sau persoana  fizică autorizată își prezintă experienţa specifică în domniul consultanței scrierii de proiecte și implementării de proiecte FP7, H2020, ORIZONT Europa</w:t>
                  </w:r>
                </w:p>
              </w:tc>
              <w:tc>
                <w:tcPr>
                  <w:vAlign w:val="center"/>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7"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Punctaj</w:t>
                  </w:r>
                </w:p>
              </w:tc>
            </w:tr>
            <w:tr>
              <w:trPr>
                <w:cantSplit w:val="0"/>
                <w:trHeight w:val="717" w:hRule="atLeast"/>
                <w:tblHeader w:val="0"/>
              </w:trPr>
              <w:tc>
                <w:tcPr>
                  <w:vAlign w:val="center"/>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7"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Numarul de propuneri depuse în urma consultării </w:t>
                  </w:r>
                </w:p>
              </w:tc>
              <w:tc>
                <w:tcPr>
                  <w:vAlign w:val="center"/>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7" w:firstLine="0"/>
                    <w:jc w:val="center"/>
                    <w:rPr>
                      <w:rFonts w:ascii="Times New Roman" w:cs="Times New Roman" w:eastAsia="Times New Roman" w:hAnsi="Times New Roman"/>
                      <w:b w:val="0"/>
                      <w:i w:val="0"/>
                      <w:smallCaps w:val="0"/>
                      <w:strike w:val="0"/>
                      <w:color w:val="000000"/>
                      <w:sz w:val="24"/>
                      <w:szCs w:val="24"/>
                      <w:u w:val="none"/>
                      <w:shd w:fill="auto" w:val="clear"/>
                      <w:vertAlign w:val="superscrip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25 puncte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w:t>
                  </w:r>
                </w:p>
              </w:tc>
            </w:tr>
            <w:tr>
              <w:trPr>
                <w:cantSplit w:val="0"/>
                <w:trHeight w:val="717" w:hRule="atLeast"/>
                <w:tblHeader w:val="0"/>
              </w:trPr>
              <w:tc>
                <w:tcPr>
                  <w:vAlign w:val="center"/>
                </w:tcPr>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7"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Numarul de proiecte câștigate în urma consultării</w:t>
                  </w:r>
                </w:p>
              </w:tc>
              <w:tc>
                <w:tcPr>
                  <w:vAlign w:val="center"/>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7" w:firstLine="0"/>
                    <w:jc w:val="center"/>
                    <w:rPr>
                      <w:rFonts w:ascii="Times New Roman" w:cs="Times New Roman" w:eastAsia="Times New Roman" w:hAnsi="Times New Roman"/>
                      <w:b w:val="0"/>
                      <w:i w:val="0"/>
                      <w:smallCaps w:val="0"/>
                      <w:strike w:val="0"/>
                      <w:color w:val="000000"/>
                      <w:sz w:val="24"/>
                      <w:szCs w:val="24"/>
                      <w:u w:val="none"/>
                      <w:shd w:fill="auto" w:val="clear"/>
                      <w:vertAlign w:val="superscrip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 puncte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w:t>
                  </w:r>
                </w:p>
              </w:tc>
            </w:tr>
            <w:tr>
              <w:trPr>
                <w:cantSplit w:val="0"/>
                <w:trHeight w:val="264" w:hRule="atLeast"/>
                <w:tblHeader w:val="0"/>
              </w:trPr>
              <w:tc>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7"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Numărul proiectelor implementate pentru care s-a acordat consultanță</w:t>
                  </w:r>
                </w:p>
              </w:tc>
              <w:tc>
                <w:tcPr>
                  <w:vAlign w:val="center"/>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7" w:firstLine="0"/>
                    <w:jc w:val="center"/>
                    <w:rPr>
                      <w:rFonts w:ascii="Times New Roman" w:cs="Times New Roman" w:eastAsia="Times New Roman" w:hAnsi="Times New Roman"/>
                      <w:b w:val="0"/>
                      <w:i w:val="0"/>
                      <w:smallCaps w:val="0"/>
                      <w:strike w:val="0"/>
                      <w:color w:val="000000"/>
                      <w:sz w:val="24"/>
                      <w:szCs w:val="24"/>
                      <w:u w:val="none"/>
                      <w:shd w:fill="auto" w:val="clear"/>
                      <w:vertAlign w:val="superscrip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puncte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w:t>
                  </w:r>
                </w:p>
              </w:tc>
            </w:tr>
            <w:tr>
              <w:trPr>
                <w:cantSplit w:val="0"/>
                <w:trHeight w:val="264" w:hRule="atLeast"/>
                <w:tblHeader w:val="0"/>
              </w:trPr>
              <w:tc>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7"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TOTAL</w:t>
                  </w:r>
                </w:p>
              </w:tc>
              <w:tc>
                <w:tcPr>
                  <w:vAlign w:val="center"/>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7"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50 puncte</w:t>
                  </w:r>
                </w:p>
              </w:tc>
            </w:tr>
          </w:tbl>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36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36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36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36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36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36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36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36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36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36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36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36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 w:right="36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50</w:t>
            </w:r>
          </w:p>
        </w:tc>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794" w:hRule="atLeast"/>
          <w:tblHeader w:val="0"/>
        </w:trPr>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11B">
            <w:pPr>
              <w:jc w:val="center"/>
              <w:rPr>
                <w:sz w:val="24"/>
                <w:szCs w:val="24"/>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4"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TOTAL</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100</w:t>
            </w:r>
            <w:r w:rsidDel="00000000" w:rsidR="00000000" w:rsidRPr="00000000">
              <w:rPr>
                <w:rtl w:val="0"/>
              </w:rPr>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 w:line="240" w:lineRule="auto"/>
              <w:ind w:left="102"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puncte</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vAlign w:val="center"/>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20">
      <w:pPr>
        <w:rPr>
          <w:sz w:val="24"/>
          <w:szCs w:val="24"/>
        </w:rPr>
      </w:pPr>
      <w:r w:rsidDel="00000000" w:rsidR="00000000" w:rsidRPr="00000000">
        <w:rPr>
          <w:rtl w:val="0"/>
        </w:rPr>
      </w:r>
    </w:p>
    <w:p w:rsidR="00000000" w:rsidDel="00000000" w:rsidP="00000000" w:rsidRDefault="00000000" w:rsidRPr="00000000" w14:paraId="00000121">
      <w:pPr>
        <w:rPr>
          <w:sz w:val="24"/>
          <w:szCs w:val="24"/>
        </w:rPr>
      </w:pPr>
      <w:r w:rsidDel="00000000" w:rsidR="00000000" w:rsidRPr="00000000">
        <w:rPr>
          <w:rtl w:val="0"/>
        </w:rPr>
      </w:r>
    </w:p>
    <w:p w:rsidR="00000000" w:rsidDel="00000000" w:rsidP="00000000" w:rsidRDefault="00000000" w:rsidRPr="00000000" w14:paraId="00000122">
      <w:pPr>
        <w:jc w:val="both"/>
        <w:rPr>
          <w:sz w:val="24"/>
          <w:szCs w:val="24"/>
        </w:rPr>
      </w:pPr>
      <w:r w:rsidDel="00000000" w:rsidR="00000000" w:rsidRPr="00000000">
        <w:rPr>
          <w:sz w:val="24"/>
          <w:szCs w:val="24"/>
          <w:vertAlign w:val="superscript"/>
          <w:rtl w:val="0"/>
        </w:rPr>
        <w:t xml:space="preserve">*</w:t>
      </w:r>
      <w:r w:rsidDel="00000000" w:rsidR="00000000" w:rsidRPr="00000000">
        <w:rPr>
          <w:sz w:val="24"/>
          <w:szCs w:val="24"/>
          <w:rtl w:val="0"/>
        </w:rPr>
        <w:t xml:space="preserve"> Se va aloca un punctaj proportional cu numarul de proiecte prezentat in Nota justificativă:</w:t>
      </w:r>
    </w:p>
    <w:p w:rsidR="00000000" w:rsidDel="00000000" w:rsidP="00000000" w:rsidRDefault="00000000" w:rsidRPr="00000000" w14:paraId="00000123">
      <w:pPr>
        <w:jc w:val="both"/>
        <w:rPr>
          <w:sz w:val="24"/>
          <w:szCs w:val="24"/>
        </w:rPr>
      </w:pPr>
      <w:r w:rsidDel="00000000" w:rsidR="00000000" w:rsidRPr="00000000">
        <w:rPr>
          <w:sz w:val="24"/>
          <w:szCs w:val="24"/>
          <w:rtl w:val="0"/>
        </w:rPr>
        <w:t xml:space="preserve">Pentru 10 propuneri se acordă punctajul maxim.. Se va calcula punctajul pe baza ponderii numărului de propuneri  pentru care a oferit consultanță sau numărului de proiecte implementate pentru care a oferit consultanță, raportate la valoarea maximă. </w:t>
      </w:r>
    </w:p>
    <w:sectPr>
      <w:headerReference r:id="rId10" w:type="default"/>
      <w:headerReference r:id="rId11" w:type="first"/>
      <w:footerReference r:id="rId12" w:type="first"/>
      <w:pgSz w:h="16838" w:w="11906" w:orient="portrait"/>
      <w:pgMar w:bottom="1440" w:top="1298" w:left="1440" w:right="1440" w:header="289" w:footer="176"/>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7">
    <w:pPr>
      <w:ind w:right="357"/>
      <w:jc w:val="center"/>
      <w:rPr>
        <w:rFonts w:ascii="Arial" w:cs="Arial" w:eastAsia="Arial" w:hAnsi="Arial"/>
        <w:color w:val="002060"/>
        <w:sz w:val="14"/>
        <w:szCs w:val="14"/>
        <w:u w:val="none"/>
      </w:rPr>
    </w:pPr>
    <w:r w:rsidDel="00000000" w:rsidR="00000000" w:rsidRPr="00000000">
      <w:rPr>
        <w:rtl w:val="0"/>
      </w:rPr>
    </w:r>
  </w:p>
  <w:p w:rsidR="00000000" w:rsidDel="00000000" w:rsidP="00000000" w:rsidRDefault="00000000" w:rsidRPr="00000000" w14:paraId="00000128">
    <w:pPr>
      <w:ind w:right="357"/>
      <w:jc w:val="center"/>
      <w:rPr>
        <w:rFonts w:ascii="Arial" w:cs="Arial" w:eastAsia="Arial" w:hAnsi="Arial"/>
        <w:color w:val="002060"/>
        <w:sz w:val="14"/>
        <w:szCs w:val="14"/>
        <w:u w:val="none"/>
      </w:rPr>
    </w:pPr>
    <w:r w:rsidDel="00000000" w:rsidR="00000000" w:rsidRPr="00000000">
      <w:rPr>
        <w:rtl w:val="0"/>
      </w:rPr>
    </w:r>
  </w:p>
  <w:p w:rsidR="00000000" w:rsidDel="00000000" w:rsidP="00000000" w:rsidRDefault="00000000" w:rsidRPr="00000000" w14:paraId="00000129">
    <w:pPr>
      <w:ind w:right="357"/>
      <w:jc w:val="center"/>
      <w:rPr>
        <w:rFonts w:ascii="Arial" w:cs="Arial" w:eastAsia="Arial" w:hAnsi="Arial"/>
        <w:b w:val="1"/>
        <w:color w:val="002060"/>
        <w:sz w:val="14"/>
        <w:szCs w:val="14"/>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76" w:lineRule="auto"/>
      <w:ind w:left="0" w:right="0" w:firstLine="0"/>
      <w:jc w:val="left"/>
      <w:rPr>
        <w:rFonts w:ascii="Arial" w:cs="Arial" w:eastAsia="Arial" w:hAnsi="Arial"/>
        <w:b w:val="0"/>
        <w:i w:val="0"/>
        <w:smallCaps w:val="0"/>
        <w:strike w:val="0"/>
        <w:color w:val="0559a1"/>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76" w:lineRule="auto"/>
      <w:ind w:left="0" w:right="0" w:firstLine="0"/>
      <w:jc w:val="left"/>
      <w:rPr>
        <w:rFonts w:ascii="Arial" w:cs="Arial" w:eastAsia="Arial" w:hAnsi="Arial"/>
        <w:b w:val="0"/>
        <w:i w:val="0"/>
        <w:smallCaps w:val="0"/>
        <w:strike w:val="0"/>
        <w:color w:val="6600cc"/>
        <w:sz w:val="21"/>
        <w:szCs w:val="21"/>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drawing>
        <wp:inline distB="0" distT="0" distL="0" distR="0">
          <wp:extent cx="5731510" cy="713778"/>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31510" cy="713778"/>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76" w:lineRule="auto"/>
      <w:ind w:left="0" w:right="0" w:firstLine="0"/>
      <w:jc w:val="left"/>
      <w:rPr>
        <w:rFonts w:ascii="Arial" w:cs="Arial" w:eastAsia="Arial" w:hAnsi="Arial"/>
        <w:b w:val="0"/>
        <w:i w:val="0"/>
        <w:smallCaps w:val="0"/>
        <w:strike w:val="0"/>
        <w:color w:val="0559a1"/>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drawing>
        <wp:inline distB="0" distT="0" distL="0" distR="0">
          <wp:extent cx="5819132" cy="724652"/>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819132" cy="724652"/>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858" w:hanging="360"/>
      </w:pPr>
      <w:rPr>
        <w:rFonts w:ascii="Noto Sans Symbols" w:cs="Noto Sans Symbols" w:eastAsia="Noto Sans Symbols" w:hAnsi="Noto Sans Symbols"/>
      </w:rPr>
    </w:lvl>
    <w:lvl w:ilvl="1">
      <w:start w:val="1"/>
      <w:numFmt w:val="bullet"/>
      <w:lvlText w:val="o"/>
      <w:lvlJc w:val="left"/>
      <w:pPr>
        <w:ind w:left="1578" w:hanging="360"/>
      </w:pPr>
      <w:rPr>
        <w:rFonts w:ascii="Courier New" w:cs="Courier New" w:eastAsia="Courier New" w:hAnsi="Courier New"/>
      </w:rPr>
    </w:lvl>
    <w:lvl w:ilvl="2">
      <w:start w:val="1"/>
      <w:numFmt w:val="bullet"/>
      <w:lvlText w:val="▪"/>
      <w:lvlJc w:val="left"/>
      <w:pPr>
        <w:ind w:left="2298" w:hanging="360"/>
      </w:pPr>
      <w:rPr>
        <w:rFonts w:ascii="Noto Sans Symbols" w:cs="Noto Sans Symbols" w:eastAsia="Noto Sans Symbols" w:hAnsi="Noto Sans Symbols"/>
      </w:rPr>
    </w:lvl>
    <w:lvl w:ilvl="3">
      <w:start w:val="1"/>
      <w:numFmt w:val="bullet"/>
      <w:lvlText w:val="●"/>
      <w:lvlJc w:val="left"/>
      <w:pPr>
        <w:ind w:left="3018" w:hanging="360"/>
      </w:pPr>
      <w:rPr>
        <w:rFonts w:ascii="Noto Sans Symbols" w:cs="Noto Sans Symbols" w:eastAsia="Noto Sans Symbols" w:hAnsi="Noto Sans Symbols"/>
      </w:rPr>
    </w:lvl>
    <w:lvl w:ilvl="4">
      <w:start w:val="1"/>
      <w:numFmt w:val="bullet"/>
      <w:lvlText w:val="o"/>
      <w:lvlJc w:val="left"/>
      <w:pPr>
        <w:ind w:left="3738" w:hanging="360"/>
      </w:pPr>
      <w:rPr>
        <w:rFonts w:ascii="Courier New" w:cs="Courier New" w:eastAsia="Courier New" w:hAnsi="Courier New"/>
      </w:rPr>
    </w:lvl>
    <w:lvl w:ilvl="5">
      <w:start w:val="1"/>
      <w:numFmt w:val="bullet"/>
      <w:lvlText w:val="▪"/>
      <w:lvlJc w:val="left"/>
      <w:pPr>
        <w:ind w:left="4458" w:hanging="360"/>
      </w:pPr>
      <w:rPr>
        <w:rFonts w:ascii="Noto Sans Symbols" w:cs="Noto Sans Symbols" w:eastAsia="Noto Sans Symbols" w:hAnsi="Noto Sans Symbols"/>
      </w:rPr>
    </w:lvl>
    <w:lvl w:ilvl="6">
      <w:start w:val="1"/>
      <w:numFmt w:val="bullet"/>
      <w:lvlText w:val="●"/>
      <w:lvlJc w:val="left"/>
      <w:pPr>
        <w:ind w:left="5178" w:hanging="360"/>
      </w:pPr>
      <w:rPr>
        <w:rFonts w:ascii="Noto Sans Symbols" w:cs="Noto Sans Symbols" w:eastAsia="Noto Sans Symbols" w:hAnsi="Noto Sans Symbols"/>
      </w:rPr>
    </w:lvl>
    <w:lvl w:ilvl="7">
      <w:start w:val="1"/>
      <w:numFmt w:val="bullet"/>
      <w:lvlText w:val="o"/>
      <w:lvlJc w:val="left"/>
      <w:pPr>
        <w:ind w:left="5898" w:hanging="360"/>
      </w:pPr>
      <w:rPr>
        <w:rFonts w:ascii="Courier New" w:cs="Courier New" w:eastAsia="Courier New" w:hAnsi="Courier New"/>
      </w:rPr>
    </w:lvl>
    <w:lvl w:ilvl="8">
      <w:start w:val="1"/>
      <w:numFmt w:val="bullet"/>
      <w:lvlText w:val="▪"/>
      <w:lvlJc w:val="left"/>
      <w:pPr>
        <w:ind w:left="6618"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lowerLetter"/>
      <w:lvlText w:val="%1."/>
      <w:lvlJc w:val="left"/>
      <w:pPr>
        <w:ind w:left="264" w:hanging="264"/>
      </w:pPr>
      <w:rPr>
        <w:rFonts w:ascii="Times New Roman" w:cs="Times New Roman" w:eastAsia="Times New Roman" w:hAnsi="Times New Roman"/>
        <w:sz w:val="24"/>
        <w:szCs w:val="24"/>
      </w:rPr>
    </w:lvl>
    <w:lvl w:ilvl="1">
      <w:start w:val="1"/>
      <w:numFmt w:val="bullet"/>
      <w:lvlText w:val="•"/>
      <w:lvlJc w:val="left"/>
      <w:pPr>
        <w:ind w:left="1222" w:hanging="263.9999999999999"/>
      </w:pPr>
      <w:rPr/>
    </w:lvl>
    <w:lvl w:ilvl="2">
      <w:start w:val="1"/>
      <w:numFmt w:val="bullet"/>
      <w:lvlText w:val="•"/>
      <w:lvlJc w:val="left"/>
      <w:pPr>
        <w:ind w:left="2186" w:hanging="264"/>
      </w:pPr>
      <w:rPr/>
    </w:lvl>
    <w:lvl w:ilvl="3">
      <w:start w:val="1"/>
      <w:numFmt w:val="bullet"/>
      <w:lvlText w:val="•"/>
      <w:lvlJc w:val="left"/>
      <w:pPr>
        <w:ind w:left="3150" w:hanging="264"/>
      </w:pPr>
      <w:rPr/>
    </w:lvl>
    <w:lvl w:ilvl="4">
      <w:start w:val="1"/>
      <w:numFmt w:val="bullet"/>
      <w:lvlText w:val="•"/>
      <w:lvlJc w:val="left"/>
      <w:pPr>
        <w:ind w:left="4115" w:hanging="264"/>
      </w:pPr>
      <w:rPr/>
    </w:lvl>
    <w:lvl w:ilvl="5">
      <w:start w:val="1"/>
      <w:numFmt w:val="bullet"/>
      <w:lvlText w:val="•"/>
      <w:lvlJc w:val="left"/>
      <w:pPr>
        <w:ind w:left="5079" w:hanging="264"/>
      </w:pPr>
      <w:rPr/>
    </w:lvl>
    <w:lvl w:ilvl="6">
      <w:start w:val="1"/>
      <w:numFmt w:val="bullet"/>
      <w:lvlText w:val="•"/>
      <w:lvlJc w:val="left"/>
      <w:pPr>
        <w:ind w:left="6043" w:hanging="264"/>
      </w:pPr>
      <w:rPr/>
    </w:lvl>
    <w:lvl w:ilvl="7">
      <w:start w:val="1"/>
      <w:numFmt w:val="bullet"/>
      <w:lvlText w:val="•"/>
      <w:lvlJc w:val="left"/>
      <w:pPr>
        <w:ind w:left="7007" w:hanging="263.9999999999991"/>
      </w:pPr>
      <w:rPr/>
    </w:lvl>
    <w:lvl w:ilvl="8">
      <w:start w:val="1"/>
      <w:numFmt w:val="bullet"/>
      <w:lvlText w:val="•"/>
      <w:lvlJc w:val="left"/>
      <w:pPr>
        <w:ind w:left="7971" w:hanging="264"/>
      </w:pPr>
      <w:rPr/>
    </w:lvl>
  </w:abstractNum>
  <w:abstractNum w:abstractNumId="5">
    <w:lvl w:ilvl="0">
      <w:start w:val="1"/>
      <w:numFmt w:val="decimal"/>
      <w:lvlText w:val="%1."/>
      <w:lvlJc w:val="left"/>
      <w:pPr>
        <w:ind w:left="450" w:hanging="360"/>
      </w:pPr>
      <w:rPr>
        <w:b w:val="1"/>
      </w:rPr>
    </w:lvl>
    <w:lvl w:ilvl="1">
      <w:start w:val="1"/>
      <w:numFmt w:val="upperRoman"/>
      <w:lvlText w:val="%2."/>
      <w:lvlJc w:val="right"/>
      <w:pPr>
        <w:ind w:left="1218" w:hanging="360"/>
      </w:pPr>
      <w:rPr/>
    </w:lvl>
    <w:lvl w:ilvl="2">
      <w:start w:val="1"/>
      <w:numFmt w:val="lowerRoman"/>
      <w:lvlText w:val="%3."/>
      <w:lvlJc w:val="right"/>
      <w:pPr>
        <w:ind w:left="1938" w:hanging="180"/>
      </w:pPr>
      <w:rPr/>
    </w:lvl>
    <w:lvl w:ilvl="3">
      <w:start w:val="1"/>
      <w:numFmt w:val="decimal"/>
      <w:lvlText w:val="%4."/>
      <w:lvlJc w:val="left"/>
      <w:pPr>
        <w:ind w:left="2658" w:hanging="360"/>
      </w:pPr>
      <w:rPr/>
    </w:lvl>
    <w:lvl w:ilvl="4">
      <w:start w:val="1"/>
      <w:numFmt w:val="lowerLetter"/>
      <w:lvlText w:val="%5."/>
      <w:lvlJc w:val="left"/>
      <w:pPr>
        <w:ind w:left="3378" w:hanging="360"/>
      </w:pPr>
      <w:rPr/>
    </w:lvl>
    <w:lvl w:ilvl="5">
      <w:start w:val="1"/>
      <w:numFmt w:val="lowerRoman"/>
      <w:lvlText w:val="%6."/>
      <w:lvlJc w:val="right"/>
      <w:pPr>
        <w:ind w:left="4098" w:hanging="180"/>
      </w:pPr>
      <w:rPr/>
    </w:lvl>
    <w:lvl w:ilvl="6">
      <w:start w:val="1"/>
      <w:numFmt w:val="decimal"/>
      <w:lvlText w:val="%7."/>
      <w:lvlJc w:val="left"/>
      <w:pPr>
        <w:ind w:left="4818" w:hanging="360"/>
      </w:pPr>
      <w:rPr/>
    </w:lvl>
    <w:lvl w:ilvl="7">
      <w:start w:val="1"/>
      <w:numFmt w:val="lowerLetter"/>
      <w:lvlText w:val="%8."/>
      <w:lvlJc w:val="left"/>
      <w:pPr>
        <w:ind w:left="5538" w:hanging="360"/>
      </w:pPr>
      <w:rPr/>
    </w:lvl>
    <w:lvl w:ilvl="8">
      <w:start w:val="1"/>
      <w:numFmt w:val="lowerRoman"/>
      <w:lvlText w:val="%9."/>
      <w:lvlJc w:val="right"/>
      <w:pPr>
        <w:ind w:left="6258" w:hanging="180"/>
      </w:pPr>
      <w:rPr/>
    </w:lvl>
  </w:abstractNum>
  <w:abstractNum w:abstractNumId="6">
    <w:lvl w:ilvl="0">
      <w:start w:val="1"/>
      <w:numFmt w:val="lowerLetter"/>
      <w:lvlText w:val="%1)"/>
      <w:lvlJc w:val="left"/>
      <w:pPr>
        <w:ind w:left="858" w:hanging="363"/>
      </w:pPr>
      <w:rPr>
        <w:sz w:val="22"/>
        <w:szCs w:val="22"/>
      </w:rPr>
    </w:lvl>
    <w:lvl w:ilvl="1">
      <w:start w:val="1"/>
      <w:numFmt w:val="bullet"/>
      <w:lvlText w:val="•"/>
      <w:lvlJc w:val="left"/>
      <w:pPr>
        <w:ind w:left="1721" w:hanging="363"/>
      </w:pPr>
      <w:rPr/>
    </w:lvl>
    <w:lvl w:ilvl="2">
      <w:start w:val="1"/>
      <w:numFmt w:val="bullet"/>
      <w:lvlText w:val="•"/>
      <w:lvlJc w:val="left"/>
      <w:pPr>
        <w:ind w:left="2583" w:hanging="363"/>
      </w:pPr>
      <w:rPr/>
    </w:lvl>
    <w:lvl w:ilvl="3">
      <w:start w:val="1"/>
      <w:numFmt w:val="bullet"/>
      <w:lvlText w:val="•"/>
      <w:lvlJc w:val="left"/>
      <w:pPr>
        <w:ind w:left="3445" w:hanging="363"/>
      </w:pPr>
      <w:rPr/>
    </w:lvl>
    <w:lvl w:ilvl="4">
      <w:start w:val="1"/>
      <w:numFmt w:val="bullet"/>
      <w:lvlText w:val="•"/>
      <w:lvlJc w:val="left"/>
      <w:pPr>
        <w:ind w:left="4307" w:hanging="363"/>
      </w:pPr>
      <w:rPr/>
    </w:lvl>
    <w:lvl w:ilvl="5">
      <w:start w:val="1"/>
      <w:numFmt w:val="bullet"/>
      <w:lvlText w:val="•"/>
      <w:lvlJc w:val="left"/>
      <w:pPr>
        <w:ind w:left="5169" w:hanging="363"/>
      </w:pPr>
      <w:rPr/>
    </w:lvl>
    <w:lvl w:ilvl="6">
      <w:start w:val="1"/>
      <w:numFmt w:val="bullet"/>
      <w:lvlText w:val="•"/>
      <w:lvlJc w:val="left"/>
      <w:pPr>
        <w:ind w:left="6032" w:hanging="362.9999999999991"/>
      </w:pPr>
      <w:rPr/>
    </w:lvl>
    <w:lvl w:ilvl="7">
      <w:start w:val="1"/>
      <w:numFmt w:val="bullet"/>
      <w:lvlText w:val="•"/>
      <w:lvlJc w:val="left"/>
      <w:pPr>
        <w:ind w:left="6894" w:hanging="363"/>
      </w:pPr>
      <w:rPr/>
    </w:lvl>
    <w:lvl w:ilvl="8">
      <w:start w:val="1"/>
      <w:numFmt w:val="bullet"/>
      <w:lvlText w:val="•"/>
      <w:lvlJc w:val="left"/>
      <w:pPr>
        <w:ind w:left="7756" w:hanging="362.9999999999991"/>
      </w:pPr>
      <w:rPr/>
    </w:lvl>
  </w:abstractNum>
  <w:abstractNum w:abstractNumId="7">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ro-RO"/>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widowControl w:val="0"/>
      <w:ind w:left="2429"/>
    </w:pPr>
    <w:rPr>
      <w:rFonts w:ascii="Arial" w:cs="Arial" w:eastAsia="Arial" w:hAnsi="Arial"/>
      <w:b w:val="1"/>
      <w:sz w:val="26"/>
      <w:szCs w:val="26"/>
    </w:rPr>
  </w:style>
  <w:style w:type="paragraph" w:styleId="Heading2">
    <w:name w:val="heading 2"/>
    <w:basedOn w:val="Normal"/>
    <w:next w:val="Normal"/>
    <w:pPr>
      <w:keepNext w:val="1"/>
      <w:jc w:val="center"/>
    </w:pPr>
    <w:rPr>
      <w:b w:val="1"/>
      <w:sz w:val="24"/>
      <w:szCs w:val="24"/>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2.xml"/><Relationship Id="rId10" Type="http://schemas.openxmlformats.org/officeDocument/2006/relationships/header" Target="header1.xml"/><Relationship Id="rId12" Type="http://schemas.openxmlformats.org/officeDocument/2006/relationships/footer" Target="footer1.xml"/><Relationship Id="rId9" Type="http://schemas.openxmlformats.org/officeDocument/2006/relationships/hyperlink" Target="mailto:contract@greenhydrogenconsulting.ro" TargetMode="External"/><Relationship Id="rId5" Type="http://schemas.openxmlformats.org/officeDocument/2006/relationships/styles" Target="styles.xml"/><Relationship Id="rId6" Type="http://schemas.openxmlformats.org/officeDocument/2006/relationships/hyperlink" Target="mailto:contact@greenhydrogenconsulting.ro" TargetMode="External"/><Relationship Id="rId7" Type="http://schemas.openxmlformats.org/officeDocument/2006/relationships/hyperlink" Target="https://greenhydrogenconsulting.ro/news/" TargetMode="External"/><Relationship Id="rId8" Type="http://schemas.openxmlformats.org/officeDocument/2006/relationships/hyperlink" Target="https://greenhydrogenconsulting.ro/new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